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0E67114F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844BA4">
        <w:t>1</w:t>
      </w:r>
      <w:r w:rsidR="00303807">
        <w:t>2</w:t>
      </w:r>
      <w:r w:rsidR="00F75012" w:rsidRPr="00494E02">
        <w:t>-</w:t>
      </w:r>
      <w:r w:rsidR="00A408F6">
        <w:t>22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844BA4">
        <w:t>1</w:t>
      </w:r>
      <w:r w:rsidR="00A408F6">
        <w:t>3</w:t>
      </w:r>
    </w:p>
    <w:p w14:paraId="12034BF3" w14:textId="77777777" w:rsidR="00624B47" w:rsidRPr="00D72147" w:rsidRDefault="00624B47" w:rsidP="00525C46">
      <w:pPr>
        <w:spacing w:line="360" w:lineRule="auto"/>
        <w:ind w:left="360" w:hanging="360"/>
        <w:jc w:val="center"/>
      </w:pPr>
      <w:r w:rsidRPr="00D72147">
        <w:t>Raseiniai</w:t>
      </w:r>
    </w:p>
    <w:p w14:paraId="238565D2" w14:textId="72D1AD49" w:rsidR="00624B47" w:rsidRDefault="00624B47" w:rsidP="00232C51">
      <w:pPr>
        <w:spacing w:line="360" w:lineRule="auto"/>
        <w:ind w:firstLine="851"/>
        <w:jc w:val="both"/>
      </w:pPr>
      <w:r w:rsidRPr="00D72147">
        <w:t xml:space="preserve">Posėdis įvyko </w:t>
      </w:r>
      <w:r w:rsidRPr="00D2098B">
        <w:t>20</w:t>
      </w:r>
      <w:r w:rsidR="0017236E" w:rsidRPr="00D2098B">
        <w:t>2</w:t>
      </w:r>
      <w:r w:rsidR="009C004D" w:rsidRPr="00D2098B">
        <w:t>5</w:t>
      </w:r>
      <w:r w:rsidRPr="00D2098B">
        <w:t>-</w:t>
      </w:r>
      <w:r w:rsidR="00844BA4" w:rsidRPr="00D2098B">
        <w:t>1</w:t>
      </w:r>
      <w:r w:rsidR="00303807">
        <w:t>2</w:t>
      </w:r>
      <w:r w:rsidR="00A54438" w:rsidRPr="00D2098B">
        <w:t>-</w:t>
      </w:r>
      <w:r w:rsidR="00A408F6">
        <w:t>22</w:t>
      </w:r>
      <w:r w:rsidRPr="00D2098B">
        <w:t xml:space="preserve">, </w:t>
      </w:r>
      <w:r w:rsidR="00A17EC1" w:rsidRPr="00D2098B">
        <w:t>1</w:t>
      </w:r>
      <w:r w:rsidR="00DD5F56" w:rsidRPr="00D2098B">
        <w:t>0</w:t>
      </w:r>
      <w:r w:rsidR="001F7247" w:rsidRPr="00D2098B">
        <w:t>.</w:t>
      </w:r>
      <w:r w:rsidR="001F7247" w:rsidRPr="00D2098B">
        <w:rPr>
          <w:color w:val="000000" w:themeColor="text1"/>
        </w:rPr>
        <w:t>0</w:t>
      </w:r>
      <w:r w:rsidR="007250F4" w:rsidRPr="00D2098B">
        <w:rPr>
          <w:color w:val="000000" w:themeColor="text1"/>
        </w:rPr>
        <w:t>0</w:t>
      </w:r>
      <w:r w:rsidRPr="00D2098B">
        <w:rPr>
          <w:color w:val="000000" w:themeColor="text1"/>
        </w:rPr>
        <w:t xml:space="preserve"> </w:t>
      </w:r>
      <w:r w:rsidRPr="00D517E9">
        <w:rPr>
          <w:color w:val="000000" w:themeColor="text1"/>
        </w:rPr>
        <w:t>–</w:t>
      </w:r>
      <w:r w:rsidR="008C67BF" w:rsidRPr="00D517E9">
        <w:rPr>
          <w:color w:val="000000" w:themeColor="text1"/>
        </w:rPr>
        <w:t xml:space="preserve"> </w:t>
      </w:r>
      <w:r w:rsidR="003C677B" w:rsidRPr="00D517E9">
        <w:rPr>
          <w:color w:val="000000" w:themeColor="text1"/>
        </w:rPr>
        <w:t>1</w:t>
      </w:r>
      <w:r w:rsidR="00EB2FA6" w:rsidRPr="00D517E9">
        <w:rPr>
          <w:color w:val="000000" w:themeColor="text1"/>
        </w:rPr>
        <w:t>0</w:t>
      </w:r>
      <w:r w:rsidR="00427006" w:rsidRPr="00D517E9">
        <w:rPr>
          <w:color w:val="000000" w:themeColor="text1"/>
        </w:rPr>
        <w:t>.</w:t>
      </w:r>
      <w:r w:rsidR="00D517E9" w:rsidRPr="00D517E9">
        <w:rPr>
          <w:color w:val="000000" w:themeColor="text1"/>
        </w:rPr>
        <w:t>41</w:t>
      </w:r>
      <w:r w:rsidR="009B3932" w:rsidRPr="00D517E9">
        <w:rPr>
          <w:color w:val="000000" w:themeColor="text1"/>
        </w:rPr>
        <w:t xml:space="preserve"> </w:t>
      </w:r>
      <w:r w:rsidRPr="00D517E9">
        <w:rPr>
          <w:color w:val="000000" w:themeColor="text1"/>
        </w:rPr>
        <w:t>val.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D517E9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 xml:space="preserve">reikalų komiteto </w:t>
      </w:r>
      <w:r w:rsidRPr="00D517E9">
        <w:rPr>
          <w:rFonts w:eastAsia="Calibri"/>
        </w:rPr>
        <w:t>pirminink</w:t>
      </w:r>
      <w:r w:rsidR="00F75012" w:rsidRPr="00D517E9">
        <w:rPr>
          <w:rFonts w:eastAsia="Calibri"/>
        </w:rPr>
        <w:t>as</w:t>
      </w:r>
      <w:r w:rsidR="00290623" w:rsidRPr="00D517E9">
        <w:rPr>
          <w:rFonts w:eastAsia="Calibri"/>
        </w:rPr>
        <w:t>.</w:t>
      </w:r>
    </w:p>
    <w:p w14:paraId="474BEA2E" w14:textId="4B5FB146" w:rsidR="00624B47" w:rsidRPr="00D517E9" w:rsidRDefault="00624B47" w:rsidP="00232C51">
      <w:pPr>
        <w:spacing w:line="360" w:lineRule="auto"/>
        <w:ind w:firstLine="851"/>
        <w:jc w:val="both"/>
      </w:pPr>
      <w:r w:rsidRPr="00D517E9">
        <w:t>Posėdžio sekretorė</w:t>
      </w:r>
      <w:r w:rsidR="00C27FBD" w:rsidRPr="00D517E9">
        <w:t xml:space="preserve"> </w:t>
      </w:r>
      <w:r w:rsidRPr="00D517E9">
        <w:t xml:space="preserve">– </w:t>
      </w:r>
      <w:r w:rsidR="008874AA" w:rsidRPr="00D517E9">
        <w:t>Daiva Daugėlienė</w:t>
      </w:r>
      <w:r w:rsidR="00860565" w:rsidRPr="00D517E9">
        <w:t xml:space="preserve">, rajono </w:t>
      </w:r>
      <w:r w:rsidR="00873D56" w:rsidRPr="00D517E9">
        <w:t>S</w:t>
      </w:r>
      <w:r w:rsidR="00860565" w:rsidRPr="00D517E9">
        <w:t xml:space="preserve">avivaldybės </w:t>
      </w:r>
      <w:r w:rsidR="00F04F9B" w:rsidRPr="00D517E9">
        <w:t>tarybos posėdžių sekretorė</w:t>
      </w:r>
      <w:r w:rsidR="00190B04" w:rsidRPr="00D517E9">
        <w:t>.</w:t>
      </w:r>
    </w:p>
    <w:p w14:paraId="4663BBE8" w14:textId="6C42D351" w:rsidR="003A7DB1" w:rsidRPr="00D517E9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D517E9">
        <w:rPr>
          <w:rFonts w:eastAsia="Calibri"/>
        </w:rPr>
        <w:t>D</w:t>
      </w:r>
      <w:r w:rsidR="0078554E" w:rsidRPr="00D517E9">
        <w:rPr>
          <w:rFonts w:eastAsia="Calibri"/>
        </w:rPr>
        <w:t>alyva</w:t>
      </w:r>
      <w:r w:rsidRPr="00D517E9">
        <w:rPr>
          <w:rFonts w:eastAsia="Calibri"/>
        </w:rPr>
        <w:t>vo</w:t>
      </w:r>
      <w:r w:rsidR="003A7DB1" w:rsidRPr="00D517E9">
        <w:rPr>
          <w:rFonts w:eastAsia="Calibri"/>
        </w:rPr>
        <w:t xml:space="preserve"> </w:t>
      </w:r>
      <w:r w:rsidR="003A7DB1" w:rsidRPr="00D517E9">
        <w:t>Raseinių rajono savivaldybės tarybos nariai</w:t>
      </w:r>
      <w:bookmarkEnd w:id="0"/>
      <w:r w:rsidR="003A7DB1" w:rsidRPr="00D517E9">
        <w:rPr>
          <w:rFonts w:eastAsia="Calibri"/>
        </w:rPr>
        <w:t xml:space="preserve">: </w:t>
      </w:r>
      <w:r w:rsidR="00101EBA" w:rsidRPr="00D517E9">
        <w:rPr>
          <w:rFonts w:eastAsia="Calibri"/>
        </w:rPr>
        <w:t xml:space="preserve">Edmundas </w:t>
      </w:r>
      <w:proofErr w:type="spellStart"/>
      <w:r w:rsidR="00101EBA" w:rsidRPr="00D517E9">
        <w:rPr>
          <w:rFonts w:eastAsia="Calibri"/>
        </w:rPr>
        <w:t>Jonyla</w:t>
      </w:r>
      <w:proofErr w:type="spellEnd"/>
      <w:r w:rsidR="007B6778" w:rsidRPr="00D517E9">
        <w:rPr>
          <w:rFonts w:eastAsia="Calibri"/>
        </w:rPr>
        <w:t>,</w:t>
      </w:r>
      <w:r w:rsidR="0093521D" w:rsidRPr="00D517E9">
        <w:rPr>
          <w:rFonts w:eastAsia="Calibri"/>
        </w:rPr>
        <w:t xml:space="preserve"> </w:t>
      </w:r>
      <w:r w:rsidR="00682820" w:rsidRPr="00D517E9">
        <w:rPr>
          <w:rFonts w:eastAsia="Calibri"/>
        </w:rPr>
        <w:t>Dovilė Lukminaitė</w:t>
      </w:r>
      <w:r w:rsidR="00A17EC1" w:rsidRPr="00D517E9">
        <w:rPr>
          <w:rFonts w:eastAsia="Calibri"/>
        </w:rPr>
        <w:t>, Greta Kasputytė</w:t>
      </w:r>
      <w:r w:rsidR="001D031A" w:rsidRPr="00D517E9">
        <w:rPr>
          <w:rFonts w:eastAsia="Calibri"/>
        </w:rPr>
        <w:t xml:space="preserve">, Darius </w:t>
      </w:r>
      <w:proofErr w:type="spellStart"/>
      <w:r w:rsidR="001D031A" w:rsidRPr="00D517E9">
        <w:rPr>
          <w:rFonts w:eastAsia="Calibri"/>
        </w:rPr>
        <w:t>Ulickas</w:t>
      </w:r>
      <w:proofErr w:type="spellEnd"/>
      <w:r w:rsidR="00714ACC" w:rsidRPr="00D517E9">
        <w:rPr>
          <w:rFonts w:eastAsia="Calibri"/>
        </w:rPr>
        <w:t xml:space="preserve"> </w:t>
      </w:r>
      <w:r w:rsidR="00EF0587" w:rsidRPr="00D517E9">
        <w:rPr>
          <w:rFonts w:eastAsia="Calibri"/>
        </w:rPr>
        <w:t>ir</w:t>
      </w:r>
      <w:r w:rsidR="00101EBA" w:rsidRPr="00D517E9">
        <w:rPr>
          <w:rFonts w:eastAsia="Calibri"/>
        </w:rPr>
        <w:t xml:space="preserve"> Edgaras Juška.</w:t>
      </w:r>
      <w:r w:rsidR="007B6778" w:rsidRPr="00D517E9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6AE88F03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10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729"/>
      </w:tblGrid>
      <w:tr w:rsidR="00A408F6" w:rsidRPr="00E90777" w14:paraId="13A8FAD5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06B2A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238C30C2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37C0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2A035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A408F6" w:rsidRPr="00E90777" w14:paraId="42C390C8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B6E3B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7C2" w14:textId="77777777" w:rsidR="00A408F6" w:rsidRPr="00293E62" w:rsidRDefault="00A408F6" w:rsidP="00600182">
            <w:pPr>
              <w:jc w:val="both"/>
              <w:rPr>
                <w:color w:val="000000"/>
              </w:rPr>
            </w:pPr>
            <w:hyperlink r:id="rId8" w:history="1">
              <w:r w:rsidRPr="00A22388">
                <w:rPr>
                  <w:rStyle w:val="Hipersaitas"/>
                </w:rPr>
                <w:t>TP-345 Dėl keleivių (įskaitant ir mokinius) vežimo organizavimo ir vykdymo tvarkos aprašo patvirtinimo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65DA6" w14:textId="77777777" w:rsidR="00A408F6" w:rsidRPr="00293E62" w:rsidRDefault="00A408F6" w:rsidP="00600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712F600F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61C93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E07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A22388">
                <w:rPr>
                  <w:rStyle w:val="Hipersaitas"/>
                </w:rPr>
                <w:t>TP-347 Dėl Raseinių rajono savivaldybės tarybos 2024 m. gegužės 30 d. sprendimo Nr.TS-171 „Dėl Raseinių rajono savivaldybės teritorijos šilumos ūkio specialiojo plano atnaujinimo rengimo pradžios ir planavimo tikslų“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3B83B" w14:textId="77777777" w:rsidR="00A408F6" w:rsidRPr="00E90777" w:rsidRDefault="00A408F6" w:rsidP="0060018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A408F6" w:rsidRPr="00E90777" w14:paraId="468FD5E6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51B3B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2F9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A22388">
                <w:rPr>
                  <w:rStyle w:val="Hipersaitas"/>
                </w:rPr>
                <w:t>TP-348 Dėl Raseinių rajono savivaldybės 2026-2028 metų strateginio veiklos plano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74A73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A408F6" w:rsidRPr="00E90777" w14:paraId="148374A5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DB445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B22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A22388">
                <w:rPr>
                  <w:rStyle w:val="Hipersaitas"/>
                </w:rPr>
                <w:t>TP-350 Dėl Raseinių rajono savivaldybės tarybos 2025 m. vasario 27 d. sprendimo Nr. TS-40 „Dėl Raseinių rajono savivaldybės kaimo plėtros ir bendruomenės aktyvinimo programos įgyvendinimo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58670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A408F6" w:rsidRPr="00E90777" w14:paraId="2C24DDC5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E9E62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12C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A22388">
                <w:rPr>
                  <w:rStyle w:val="Hipersaitas"/>
                </w:rPr>
                <w:t>TP-351 Dėl Raseinių rajono savivaldybės tarybos 2023 m. gruodžio 14 d. sprendimo Nr. TS-338 „Dėl Raseinių rajono savivaldybės būsto ir socialinio būsto nuomos mokesčių dydžio nustatymo, jo keitimo ir lėšų naudojimo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B47F9" w14:textId="140AE16D" w:rsidR="00A408F6" w:rsidRPr="00E90777" w:rsidRDefault="006A5270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A408F6" w:rsidRPr="00E90777" w14:paraId="5769FBE1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C9EE4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FE2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A22388">
                <w:rPr>
                  <w:rStyle w:val="Hipersaitas"/>
                </w:rPr>
                <w:t>TP-354 Dėl Raseinių rajono savivaldybės tarybos 2021 m. sausio 28 d. tarybos sprendimo Nr. TS-12 „Dėl Raseinių rajono savivaldybės sporto veiklos projektų rėmimo ir dalinio finansavimo tvarkos aprašo“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3066A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A408F6" w:rsidRPr="00E90777" w14:paraId="79BB4CB3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0CBBF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C2C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A22388">
                <w:rPr>
                  <w:rStyle w:val="Hipersaitas"/>
                </w:rPr>
                <w:t>TP-356 Dėl Raseinių rajono savivaldybės tarybos 2023 m. kovo 30 d. sprendimo Nr. TS-104 „Dėl Raseinių rajono savivaldybės ir valstybės turto valdymo, naudojimo ir disponavimo juo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0A6CA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4A3D4B3D" w14:textId="77777777" w:rsidTr="00A40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A6D82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F14" w14:textId="77777777" w:rsidR="00A408F6" w:rsidRDefault="00A408F6" w:rsidP="00600182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A22388">
                <w:rPr>
                  <w:rStyle w:val="Hipersaitas"/>
                </w:rPr>
                <w:t>TP-357 Dėl atleidimo nuo atlyginimo už galimybę statyti valstybinėje žemėje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EDB7" w14:textId="77777777" w:rsidR="00A408F6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40A7A7C1" w14:textId="77777777" w:rsidTr="00A40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C411F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38F" w14:textId="77777777" w:rsidR="00A408F6" w:rsidRDefault="00A408F6" w:rsidP="00600182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A22388">
                <w:rPr>
                  <w:rStyle w:val="Hipersaitas"/>
                </w:rPr>
                <w:t>TP-358 Dėl valstybinės žemės nuomos sutarčių nutraukimo ir teisėtai pastatytų statinių bei įrenginių išpirkimo Savivaldybės nuosavybėn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31DD" w14:textId="77777777" w:rsidR="00A408F6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7755350B" w14:textId="77777777" w:rsidTr="00A40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B60FD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10.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DDC" w14:textId="77777777" w:rsidR="00A408F6" w:rsidRDefault="00A408F6" w:rsidP="00600182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A22388">
                <w:rPr>
                  <w:rStyle w:val="Hipersaitas"/>
                </w:rPr>
                <w:t>TP-359 Dėl atsiskaitomųjų karšto vandens apskaitos prietaisų aptarnavimo mokesčio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45D2" w14:textId="77777777" w:rsidR="00A408F6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28B44C29" w:rsidR="00464DB0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>ar bus pasiūlymų dėl darbotvarkės</w:t>
      </w:r>
      <w:r w:rsidR="00F543A1" w:rsidRPr="007E6A33">
        <w:rPr>
          <w:color w:val="000000" w:themeColor="text1"/>
        </w:rPr>
        <w:t>.</w:t>
      </w:r>
      <w:r w:rsidR="000C0697" w:rsidRPr="007E6A33">
        <w:rPr>
          <w:color w:val="000000" w:themeColor="text1"/>
        </w:rPr>
        <w:t xml:space="preserve"> </w:t>
      </w:r>
      <w:r w:rsidR="00303807">
        <w:rPr>
          <w:color w:val="000000" w:themeColor="text1"/>
        </w:rPr>
        <w:t>Pasiūlymų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62F10D14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>BALSAVO: „</w:t>
      </w:r>
      <w:r w:rsidRPr="00D2098B">
        <w:t xml:space="preserve">už“- </w:t>
      </w:r>
      <w:r w:rsidR="007A5FA7" w:rsidRPr="0076315A">
        <w:t>5</w:t>
      </w:r>
      <w:r w:rsidR="007D754F" w:rsidRPr="00EB2FA6">
        <w:t xml:space="preserve"> (</w:t>
      </w:r>
      <w:r w:rsidR="007D754F" w:rsidRPr="006561FF">
        <w:rPr>
          <w:color w:val="000000" w:themeColor="text1"/>
        </w:rPr>
        <w:t>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729"/>
      </w:tblGrid>
      <w:tr w:rsidR="00A408F6" w:rsidRPr="00E90777" w14:paraId="17C82856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131D3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170157B4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4505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A63C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A408F6" w:rsidRPr="00E90777" w14:paraId="4E60C6ED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02B3A" w14:textId="77777777" w:rsidR="00A408F6" w:rsidRPr="00293E62" w:rsidRDefault="00A408F6" w:rsidP="0060018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4EC" w14:textId="77777777" w:rsidR="00A408F6" w:rsidRPr="00293E62" w:rsidRDefault="00A408F6" w:rsidP="00600182">
            <w:pPr>
              <w:jc w:val="both"/>
              <w:rPr>
                <w:color w:val="000000"/>
              </w:rPr>
            </w:pPr>
            <w:hyperlink r:id="rId18" w:history="1">
              <w:r w:rsidRPr="00A22388">
                <w:rPr>
                  <w:rStyle w:val="Hipersaitas"/>
                </w:rPr>
                <w:t>TP-345 Dėl keleivių (įskaitant ir mokinius) vežimo organizavimo ir vykdymo tvarkos aprašo patvirtinimo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19728" w14:textId="77777777" w:rsidR="00A408F6" w:rsidRPr="00293E62" w:rsidRDefault="00A408F6" w:rsidP="00600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4AD34B4E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536D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AED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hyperlink r:id="rId19" w:history="1">
              <w:r w:rsidRPr="00A22388">
                <w:rPr>
                  <w:rStyle w:val="Hipersaitas"/>
                </w:rPr>
                <w:t>TP-347 Dėl Raseinių rajono savivaldybės tarybos 2024 m. gegužės 30 d. sprendimo Nr.TS-171 „Dėl Raseinių rajono savivaldybės teritorijos šilumos ūkio specialiojo plano atnaujinimo rengimo pradžios ir planavimo tikslų“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DB988" w14:textId="77777777" w:rsidR="00A408F6" w:rsidRPr="00E90777" w:rsidRDefault="00A408F6" w:rsidP="0060018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A408F6" w:rsidRPr="00E90777" w14:paraId="14BD8A38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CD251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53E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A22388">
                <w:rPr>
                  <w:rStyle w:val="Hipersaitas"/>
                </w:rPr>
                <w:t>TP-348 Dėl Raseinių rajono savivaldybės 2026-2028 metų strateginio veiklos plano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630DF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A408F6" w:rsidRPr="00E90777" w14:paraId="1FB9F9B8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C4A74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240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A22388">
                <w:rPr>
                  <w:rStyle w:val="Hipersaitas"/>
                </w:rPr>
                <w:t>TP-350 Dėl Raseinių rajono savivaldybės tarybos 2025 m. vasario 27 d. sprendimo Nr. TS-40 „Dėl Raseinių rajono savivaldybės kaimo plėtros ir bendruomenės aktyvinimo programos įgyvendinimo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D07B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A408F6" w:rsidRPr="00E90777" w14:paraId="2940AEA3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DC510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9A5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A22388">
                <w:rPr>
                  <w:rStyle w:val="Hipersaitas"/>
                </w:rPr>
                <w:t>TP-351 Dėl Raseinių rajono savivaldybės tarybos 2023 m. gruodžio 14 d. sprendimo Nr. TS-338 „Dėl Raseinių rajono savivaldybės būsto ir socialinio būsto nuomos mokesčių dydžio nustatymo, jo keitimo ir lėšų naudojimo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7F00C" w14:textId="783815EB" w:rsidR="00A408F6" w:rsidRPr="00E90777" w:rsidRDefault="006A5270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A408F6" w:rsidRPr="00E90777" w14:paraId="60958081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8787C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BA5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A22388">
                <w:rPr>
                  <w:rStyle w:val="Hipersaitas"/>
                </w:rPr>
                <w:t>TP-354 Dėl Raseinių rajono savivaldybės tarybos 2021 m. sausio 28 d. tarybos sprendimo Nr. TS-12 „Dėl Raseinių rajono savivaldybės sporto veiklos projektų rėmimo ir dalinio finansavimo tvarkos aprašo“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CD788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A408F6" w:rsidRPr="00E90777" w14:paraId="7CF9DD85" w14:textId="77777777" w:rsidTr="00A408F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FB7B1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18A" w14:textId="77777777" w:rsidR="00A408F6" w:rsidRPr="00E90777" w:rsidRDefault="00A408F6" w:rsidP="00600182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A22388">
                <w:rPr>
                  <w:rStyle w:val="Hipersaitas"/>
                </w:rPr>
                <w:t>TP-356 Dėl Raseinių rajono savivaldybės tarybos 2023 m. kovo 30 d. sprendimo Nr. TS-104 „Dėl Raseinių rajono savivaldybės ir valstybės turto valdymo, naudojimo ir disponavimo juo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D3F15" w14:textId="77777777" w:rsidR="00A408F6" w:rsidRPr="00E90777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47FCF450" w14:textId="77777777" w:rsidTr="00A40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42FCE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A84F" w14:textId="77777777" w:rsidR="00A408F6" w:rsidRDefault="00A408F6" w:rsidP="00600182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A22388">
                <w:rPr>
                  <w:rStyle w:val="Hipersaitas"/>
                </w:rPr>
                <w:t>TP-357 Dėl atleidimo nuo atlyginimo už galimybę statyti valstybinėje žemėje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BA8F" w14:textId="77777777" w:rsidR="00A408F6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5D588383" w14:textId="77777777" w:rsidTr="00A40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57E59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A3" w14:textId="77777777" w:rsidR="00A408F6" w:rsidRDefault="00A408F6" w:rsidP="00600182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A22388">
                <w:rPr>
                  <w:rStyle w:val="Hipersaitas"/>
                </w:rPr>
                <w:t>TP-358 Dėl valstybinės žemės nuomos sutarčių nutraukimo ir teisėtai pastatytų statinių bei įrenginių išpirkimo Savivaldybės nuosavybėn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9E37" w14:textId="77777777" w:rsidR="00A408F6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408F6" w:rsidRPr="00E90777" w14:paraId="3B327530" w14:textId="77777777" w:rsidTr="00A40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A2922" w14:textId="77777777" w:rsidR="00A408F6" w:rsidRPr="00E90777" w:rsidRDefault="00A408F6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073" w14:textId="77777777" w:rsidR="00A408F6" w:rsidRDefault="00A408F6" w:rsidP="00600182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A22388">
                <w:rPr>
                  <w:rStyle w:val="Hipersaitas"/>
                </w:rPr>
                <w:t>TP-359 Dėl atsiskaitomųjų karšto vandens apskaitos prietaisų aptarnavimo mokesčio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901C" w14:textId="77777777" w:rsidR="00A408F6" w:rsidRDefault="00A408F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6CDED815" w14:textId="77777777" w:rsidR="00A408F6" w:rsidRDefault="00A408F6" w:rsidP="00A408F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</w:p>
    <w:p w14:paraId="2D62A8CC" w14:textId="77777777" w:rsidR="00A408F6" w:rsidRPr="006A5760" w:rsidRDefault="00A408F6" w:rsidP="00A408F6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TP-345 </w:t>
      </w:r>
      <w:r>
        <w:t>„</w:t>
      </w:r>
      <w:r w:rsidRPr="00594B2E">
        <w:t>Dėl keleivių (įskaitant ir mokinius) vežimo organizavimo ir vykdymo tvarkos aprašo patvirtinimo</w:t>
      </w:r>
      <w:r>
        <w:t>“.</w:t>
      </w:r>
    </w:p>
    <w:p w14:paraId="3CF25E38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Irma Juknevičienė</w:t>
      </w:r>
      <w:r w:rsidRPr="006A5760">
        <w:rPr>
          <w:rFonts w:eastAsia="Calibri"/>
        </w:rPr>
        <w:t>.</w:t>
      </w:r>
    </w:p>
    <w:p w14:paraId="39156874" w14:textId="77777777" w:rsidR="00A408F6" w:rsidRPr="00737AAE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05550961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2A557C8C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C97C414" w14:textId="321FD251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6A5270" w:rsidRPr="0076315A">
        <w:rPr>
          <w:rFonts w:eastAsia="Calibri"/>
        </w:rPr>
        <w:t>5</w:t>
      </w:r>
      <w:r w:rsidRPr="0076315A">
        <w:rPr>
          <w:rFonts w:eastAsia="Calibri"/>
          <w:color w:val="EE0000"/>
        </w:rPr>
        <w:t xml:space="preserve"> </w:t>
      </w:r>
      <w:r w:rsidRPr="0076315A">
        <w:rPr>
          <w:rFonts w:eastAsia="Calibri"/>
          <w:color w:val="000000" w:themeColor="text1"/>
        </w:rPr>
        <w:t>(</w:t>
      </w:r>
      <w:r w:rsidRPr="0076315A">
        <w:rPr>
          <w:rFonts w:eastAsia="Calibri"/>
        </w:rPr>
        <w:t>vienbalsiai</w:t>
      </w:r>
      <w:r w:rsidRPr="006A5760">
        <w:rPr>
          <w:rFonts w:eastAsia="Calibri"/>
        </w:rPr>
        <w:t>). PRITARTA.</w:t>
      </w:r>
    </w:p>
    <w:p w14:paraId="63D8D076" w14:textId="5E812F3B" w:rsidR="00A408F6" w:rsidRDefault="00A408F6" w:rsidP="00A408F6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TP-347 </w:t>
      </w:r>
      <w:r>
        <w:t>„</w:t>
      </w:r>
      <w:r w:rsidRPr="00594B2E">
        <w:t>Dėl Raseinių rajono savivaldybės tarybos 2024 m. gegužės 30 d. sprendimo Nr.TS-171 „Dėl Raseinių rajono savivaldybės teritorijos šilumos ūkio specialiojo plano atnaujinimo rengimo pradžios ir planavimo tikslų“ pakeitimo</w:t>
      </w:r>
      <w:r>
        <w:t>“.</w:t>
      </w:r>
    </w:p>
    <w:p w14:paraId="0FC2363B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Armandas Mockus</w:t>
      </w:r>
      <w:r w:rsidRPr="006A5760">
        <w:rPr>
          <w:rFonts w:eastAsia="Calibri"/>
        </w:rPr>
        <w:t>.</w:t>
      </w:r>
    </w:p>
    <w:p w14:paraId="28A73679" w14:textId="77777777" w:rsidR="00A408F6" w:rsidRPr="00737AAE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1E18CE9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4E78F07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266C4DA" w14:textId="22F1521B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76315A" w:rsidRPr="0076315A">
        <w:rPr>
          <w:rFonts w:eastAsia="Calibri"/>
        </w:rPr>
        <w:t>4</w:t>
      </w:r>
      <w:r w:rsidRPr="0076315A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B9AB9B6" w14:textId="52701449" w:rsidR="00A408F6" w:rsidRPr="00821088" w:rsidRDefault="00A408F6" w:rsidP="00A408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21088">
        <w:rPr>
          <w:rFonts w:eastAsia="Calibri"/>
          <w:color w:val="000000" w:themeColor="text1"/>
        </w:rPr>
        <w:t>. SVARSTYTA.</w:t>
      </w:r>
      <w:r w:rsidRPr="00821088">
        <w:rPr>
          <w:color w:val="000000" w:themeColor="text1"/>
        </w:rPr>
        <w:t xml:space="preserve"> </w:t>
      </w:r>
      <w:r w:rsidRPr="00594B2E">
        <w:rPr>
          <w:color w:val="000000" w:themeColor="text1"/>
        </w:rPr>
        <w:t xml:space="preserve">TP-348 </w:t>
      </w:r>
      <w:r>
        <w:rPr>
          <w:color w:val="000000" w:themeColor="text1"/>
        </w:rPr>
        <w:t>„</w:t>
      </w:r>
      <w:r w:rsidRPr="00594B2E">
        <w:rPr>
          <w:color w:val="000000" w:themeColor="text1"/>
        </w:rPr>
        <w:t>Dėl Raseinių rajono savivaldybės 2026-2028 metų strateginio veiklos plano patvirtinimo</w:t>
      </w:r>
      <w:r w:rsidRPr="00821088">
        <w:rPr>
          <w:color w:val="000000" w:themeColor="text1"/>
        </w:rPr>
        <w:t>“.</w:t>
      </w:r>
    </w:p>
    <w:p w14:paraId="69D33EC6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681C32F4" w14:textId="77777777" w:rsidR="00A408F6" w:rsidRPr="00737AAE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1CDBB29A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35F905E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432387E" w14:textId="7600BB62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6315A">
        <w:rPr>
          <w:rFonts w:eastAsia="Calibri"/>
        </w:rPr>
        <w:t>už“-</w:t>
      </w:r>
      <w:r w:rsidR="00B20A82" w:rsidRPr="0076315A">
        <w:rPr>
          <w:rFonts w:eastAsia="Calibri"/>
        </w:rPr>
        <w:t>5</w:t>
      </w:r>
      <w:r w:rsidRPr="0076315A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5FB79AA" w14:textId="60142A5E" w:rsidR="00A408F6" w:rsidRPr="005B0AEC" w:rsidRDefault="00A408F6" w:rsidP="00A408F6">
      <w:pPr>
        <w:spacing w:line="360" w:lineRule="auto"/>
        <w:jc w:val="both"/>
      </w:pPr>
      <w:r>
        <w:rPr>
          <w:rFonts w:eastAsia="Calibri"/>
        </w:rPr>
        <w:t>4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594B2E">
        <w:t xml:space="preserve">TP-350 </w:t>
      </w:r>
      <w:r>
        <w:t>„</w:t>
      </w:r>
      <w:r w:rsidRPr="00594B2E">
        <w:t>Dėl Raseinių rajono savivaldybės tarybos 2025 m. vasario 27 d. sprendimo Nr. TS-40 „Dėl Raseinių rajono savivaldybės kaimo plėtros ir bendruomenės aktyvinimo programos įgyvendinimo tvarkos aprašo patvirtinimo“ pakeitimo</w:t>
      </w:r>
      <w:r>
        <w:t>“.</w:t>
      </w:r>
    </w:p>
    <w:p w14:paraId="3B773710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67884584" w14:textId="74C1A1A7" w:rsidR="00A408F6" w:rsidRPr="00737AAE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BA28D0">
        <w:rPr>
          <w:rFonts w:eastAsia="Calibri"/>
        </w:rPr>
        <w:t xml:space="preserve">E. </w:t>
      </w:r>
      <w:proofErr w:type="spellStart"/>
      <w:r w:rsidR="00BA28D0">
        <w:rPr>
          <w:rFonts w:eastAsia="Calibri"/>
        </w:rPr>
        <w:t>Jonyla</w:t>
      </w:r>
      <w:proofErr w:type="spellEnd"/>
      <w:r w:rsidR="00BA28D0">
        <w:rPr>
          <w:rFonts w:eastAsia="Calibri"/>
        </w:rPr>
        <w:t xml:space="preserve"> domisi ar buvo atvejų, kuomet bendruomenėms skirtos lėšos buvo panaudotos ne pagal poreikį. Pranešėja informavo, kad buvo atvejų, kuomet buvo įsigytos ne</w:t>
      </w:r>
      <w:r w:rsidR="00816D96">
        <w:rPr>
          <w:rFonts w:eastAsia="Calibri"/>
        </w:rPr>
        <w:t xml:space="preserve"> pirmo būtinumo prekės.</w:t>
      </w:r>
      <w:r w:rsidR="00BA28D0">
        <w:rPr>
          <w:rFonts w:eastAsia="Calibri"/>
        </w:rPr>
        <w:t xml:space="preserve"> Daugiau k</w:t>
      </w:r>
      <w:r w:rsidRPr="00737AAE">
        <w:rPr>
          <w:rFonts w:eastAsia="Calibri"/>
        </w:rPr>
        <w:t>lausimų nėra.</w:t>
      </w:r>
    </w:p>
    <w:p w14:paraId="71DFB796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E92DF24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3874669" w14:textId="5B063C59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816D96" w:rsidRPr="0076315A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07A51E4A" w14:textId="1E9CADF1" w:rsidR="00A408F6" w:rsidRPr="00CF43CA" w:rsidRDefault="00A408F6" w:rsidP="00A408F6">
      <w:pPr>
        <w:spacing w:line="360" w:lineRule="auto"/>
        <w:jc w:val="both"/>
      </w:pPr>
      <w:r>
        <w:rPr>
          <w:rFonts w:eastAsia="Calibri"/>
          <w:color w:val="000000" w:themeColor="text1"/>
        </w:rPr>
        <w:t>5</w:t>
      </w:r>
      <w:r w:rsidRPr="009017BC">
        <w:rPr>
          <w:rFonts w:eastAsia="Calibri"/>
          <w:color w:val="000000" w:themeColor="text1"/>
        </w:rPr>
        <w:t>. SVARSTYTA.</w:t>
      </w:r>
      <w:r w:rsidRPr="009017BC">
        <w:rPr>
          <w:color w:val="000000" w:themeColor="text1"/>
        </w:rPr>
        <w:t xml:space="preserve"> </w:t>
      </w:r>
      <w:r w:rsidRPr="00594B2E">
        <w:rPr>
          <w:color w:val="000000" w:themeColor="text1"/>
        </w:rPr>
        <w:t xml:space="preserve">TP-351 </w:t>
      </w:r>
      <w:r>
        <w:rPr>
          <w:color w:val="000000" w:themeColor="text1"/>
        </w:rPr>
        <w:t>„</w:t>
      </w:r>
      <w:r w:rsidRPr="00594B2E">
        <w:rPr>
          <w:color w:val="000000" w:themeColor="text1"/>
        </w:rPr>
        <w:t>Dėl Raseinių rajono savivaldybės tarybos 2023 m. gruodžio 14 d. sprendimo Nr. TS-338 „Dėl Raseinių rajono savivaldybės būsto ir socialinio būsto nuomos mokesčių dydžio nustatymo, jo keitimo ir lėšų naudojimo tvarkos aprašo patvirtinimo“ pakeitimo</w:t>
      </w:r>
      <w:r>
        <w:t>“.</w:t>
      </w:r>
    </w:p>
    <w:p w14:paraId="64879ED3" w14:textId="22830384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 w:rsidR="00816D96"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 w:rsidR="00816D96">
        <w:t>Robertas Pareigis</w:t>
      </w:r>
      <w:r w:rsidRPr="006A5760">
        <w:rPr>
          <w:rFonts w:eastAsia="Calibri"/>
        </w:rPr>
        <w:t>.</w:t>
      </w:r>
    </w:p>
    <w:p w14:paraId="41E4E95B" w14:textId="172AB353" w:rsidR="00A408F6" w:rsidRPr="00EA604C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 w:rsidR="00816D96"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 xml:space="preserve">projektą. </w:t>
      </w:r>
      <w:r w:rsidRPr="00EA604C">
        <w:rPr>
          <w:rFonts w:eastAsia="Calibri"/>
        </w:rPr>
        <w:t>Klausimų nėra.</w:t>
      </w:r>
    </w:p>
    <w:p w14:paraId="05D926B2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6AE3DF2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NUTARTA. </w:t>
      </w:r>
      <w:r w:rsidRPr="00C77F22">
        <w:rPr>
          <w:rFonts w:eastAsia="Calibri"/>
        </w:rPr>
        <w:t>Pritarti sprendimo projektui.</w:t>
      </w:r>
    </w:p>
    <w:p w14:paraId="158B7177" w14:textId="5C2E3EDB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Pr="0076315A">
        <w:rPr>
          <w:rFonts w:eastAsia="Calibri"/>
        </w:rPr>
        <w:t>5 (</w:t>
      </w:r>
      <w:r w:rsidRPr="006A5760">
        <w:rPr>
          <w:rFonts w:eastAsia="Calibri"/>
        </w:rPr>
        <w:t>vienbalsiai). PRITARTA.</w:t>
      </w:r>
    </w:p>
    <w:p w14:paraId="113751AC" w14:textId="159865D8" w:rsidR="00A408F6" w:rsidRPr="005B0AEC" w:rsidRDefault="00A408F6" w:rsidP="00A408F6">
      <w:pPr>
        <w:spacing w:line="360" w:lineRule="auto"/>
        <w:jc w:val="both"/>
      </w:pPr>
      <w:r>
        <w:rPr>
          <w:rFonts w:eastAsia="Calibri"/>
        </w:rPr>
        <w:t>6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594B2E">
        <w:t xml:space="preserve">TP-354 </w:t>
      </w:r>
      <w:r>
        <w:t>„</w:t>
      </w:r>
      <w:r w:rsidRPr="00594B2E">
        <w:t>Dėl Raseinių rajono savivaldybės tarybos 2021 m. sausio 28 d. tarybos sprendimo Nr. TS-12 „Dėl Raseinių rajono savivaldybės sporto veiklos projektų rėmimo ir dalinio finansavimo tvarkos aprašo“ pakeitimo</w:t>
      </w:r>
      <w:r>
        <w:t>“.</w:t>
      </w:r>
    </w:p>
    <w:p w14:paraId="1244DCC6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Asta Pagarauskaitė</w:t>
      </w:r>
      <w:r w:rsidRPr="006A5760">
        <w:rPr>
          <w:rFonts w:eastAsia="Calibri"/>
        </w:rPr>
        <w:t>.</w:t>
      </w:r>
    </w:p>
    <w:p w14:paraId="76D64EA0" w14:textId="77777777" w:rsidR="00A408F6" w:rsidRPr="00EA604C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169340E5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A2D52E8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7D24D39" w14:textId="752E513D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6315A">
        <w:rPr>
          <w:rFonts w:eastAsia="Calibri"/>
        </w:rPr>
        <w:t>“-5</w:t>
      </w:r>
      <w:r w:rsidRPr="00594B2E">
        <w:rPr>
          <w:rFonts w:eastAsia="Calibri"/>
          <w:color w:val="EE0000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4FDBA96D" w14:textId="5388D84F" w:rsidR="00A408F6" w:rsidRPr="008358A1" w:rsidRDefault="00A408F6" w:rsidP="00A408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TP-356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Raseinių rajono savivaldybės tarybos 2023 m. kovo 30 d. sprendimo Nr. TS-104 „Dėl Raseinių rajono savivaldybės ir valstybės turto valdymo, naudojimo ir disponavimo juo tvarkos aprašo patvirtinimo“ pakeitimo</w:t>
      </w:r>
      <w:r w:rsidRPr="008358A1">
        <w:rPr>
          <w:color w:val="000000" w:themeColor="text1"/>
        </w:rPr>
        <w:t>“.</w:t>
      </w:r>
    </w:p>
    <w:p w14:paraId="38FF9064" w14:textId="77777777" w:rsidR="00A408F6" w:rsidRPr="00D93D48" w:rsidRDefault="00A408F6" w:rsidP="00A408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D93D48">
        <w:rPr>
          <w:rFonts w:eastAsia="Calibri"/>
          <w:color w:val="000000" w:themeColor="text1"/>
        </w:rPr>
        <w:t>.</w:t>
      </w:r>
    </w:p>
    <w:p w14:paraId="3F532558" w14:textId="77777777" w:rsidR="00A408F6" w:rsidRPr="00EA604C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73CC72B6" w14:textId="77777777" w:rsidR="00A408F6" w:rsidRPr="006A5760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559B6D8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DC8205C" w14:textId="72EF71B7" w:rsidR="00A408F6" w:rsidRPr="0076315A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 xml:space="preserve">BALSAVO: </w:t>
      </w:r>
      <w:r w:rsidRPr="0076315A">
        <w:rPr>
          <w:rFonts w:eastAsia="Calibri"/>
        </w:rPr>
        <w:t>„už“-5 (vienbalsiai). PRITARTA.</w:t>
      </w:r>
    </w:p>
    <w:p w14:paraId="618E437C" w14:textId="30A13549" w:rsidR="00A408F6" w:rsidRPr="0076315A" w:rsidRDefault="00A408F6" w:rsidP="00A408F6">
      <w:pPr>
        <w:spacing w:line="360" w:lineRule="auto"/>
        <w:jc w:val="both"/>
      </w:pPr>
      <w:r w:rsidRPr="0076315A">
        <w:rPr>
          <w:rFonts w:eastAsia="Calibri"/>
        </w:rPr>
        <w:t>8. SVARSTYTA.</w:t>
      </w:r>
      <w:r w:rsidRPr="0076315A">
        <w:t xml:space="preserve"> TP-357 „Dėl atleidimo nuo atlyginimo už galimybę statyti valstybinėje žemėje tvarkos aprašo patvirtinimo“.</w:t>
      </w:r>
    </w:p>
    <w:p w14:paraId="29BFD2A0" w14:textId="77777777" w:rsidR="00A408F6" w:rsidRPr="0076315A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76315A">
        <w:rPr>
          <w:rFonts w:eastAsia="Calibri"/>
        </w:rPr>
        <w:t>Pranešėja – Irma Juknevičienė.</w:t>
      </w:r>
    </w:p>
    <w:p w14:paraId="3F001127" w14:textId="472A5DB7" w:rsidR="00A408F6" w:rsidRPr="0076315A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76315A">
        <w:rPr>
          <w:rFonts w:eastAsia="Calibri"/>
        </w:rPr>
        <w:t>Pranešėja pristatė sprendimo projektą</w:t>
      </w:r>
      <w:r w:rsidR="00D517E9" w:rsidRPr="0076315A">
        <w:rPr>
          <w:rFonts w:eastAsia="Calibri"/>
        </w:rPr>
        <w:t xml:space="preserve"> su pakeitimais</w:t>
      </w:r>
      <w:r w:rsidRPr="0076315A">
        <w:rPr>
          <w:rFonts w:eastAsia="Calibri"/>
        </w:rPr>
        <w:t>. Klausimų nėra.</w:t>
      </w:r>
    </w:p>
    <w:p w14:paraId="009ED485" w14:textId="07D05BAC" w:rsidR="00A408F6" w:rsidRPr="0076315A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76315A">
        <w:rPr>
          <w:rFonts w:eastAsia="Calibri"/>
        </w:rPr>
        <w:t>Posėdžio pirmininkas siūlo balsuoti dėl sprendimo projekto</w:t>
      </w:r>
      <w:r w:rsidR="00D517E9" w:rsidRPr="0076315A">
        <w:rPr>
          <w:rFonts w:eastAsia="Calibri"/>
        </w:rPr>
        <w:t xml:space="preserve"> su pakeitimais</w:t>
      </w:r>
      <w:r w:rsidRPr="0076315A">
        <w:rPr>
          <w:rFonts w:eastAsia="Calibri"/>
        </w:rPr>
        <w:t>.</w:t>
      </w:r>
    </w:p>
    <w:p w14:paraId="684BB380" w14:textId="7FECDA95" w:rsidR="00A408F6" w:rsidRPr="0076315A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76315A">
        <w:rPr>
          <w:rFonts w:eastAsia="Calibri"/>
        </w:rPr>
        <w:t>NUTARTA. Pritarti sprendimo projektui</w:t>
      </w:r>
      <w:r w:rsidR="00D517E9" w:rsidRPr="0076315A">
        <w:rPr>
          <w:rFonts w:eastAsia="Calibri"/>
        </w:rPr>
        <w:t xml:space="preserve"> su pakeitimais</w:t>
      </w:r>
      <w:r w:rsidRPr="0076315A">
        <w:rPr>
          <w:rFonts w:eastAsia="Calibri"/>
        </w:rPr>
        <w:t>.</w:t>
      </w:r>
    </w:p>
    <w:p w14:paraId="3B3236C1" w14:textId="043735AD" w:rsidR="00A408F6" w:rsidRPr="009110CB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76315A">
        <w:rPr>
          <w:rFonts w:eastAsia="Calibri"/>
        </w:rPr>
        <w:t>BALSAVO: „už“-</w:t>
      </w:r>
      <w:r w:rsidR="00D517E9" w:rsidRPr="0076315A">
        <w:rPr>
          <w:rFonts w:eastAsia="Calibri"/>
        </w:rPr>
        <w:t>5</w:t>
      </w:r>
      <w:r w:rsidRPr="0076315A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106B55B8" w14:textId="27C5C95F" w:rsidR="00A408F6" w:rsidRDefault="00A408F6" w:rsidP="00A408F6">
      <w:pPr>
        <w:spacing w:line="360" w:lineRule="auto"/>
        <w:jc w:val="both"/>
      </w:pPr>
      <w:r>
        <w:rPr>
          <w:rFonts w:eastAsia="Calibri"/>
        </w:rPr>
        <w:t>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D850ED">
        <w:t xml:space="preserve">TP-358 </w:t>
      </w:r>
      <w:r>
        <w:t>„</w:t>
      </w:r>
      <w:r w:rsidRPr="00D850ED">
        <w:t>Dėl valstybinės žemės nuomos sutarčių nutraukimo ir teisėtai pastatytų statinių bei įrenginių išpirkimo Savivaldybės nuosavybėn tvarkos aprašo patvirtinimo</w:t>
      </w:r>
      <w:r>
        <w:t>“.</w:t>
      </w:r>
    </w:p>
    <w:p w14:paraId="10356AE3" w14:textId="77777777" w:rsidR="00D517E9" w:rsidRPr="00A62BA7" w:rsidRDefault="00D517E9" w:rsidP="00D517E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6C524627" w14:textId="77777777" w:rsidR="00D517E9" w:rsidRPr="004566BA" w:rsidRDefault="00D517E9" w:rsidP="00D517E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4566BA">
        <w:rPr>
          <w:rFonts w:eastAsia="Calibri"/>
        </w:rPr>
        <w:t>projektą</w:t>
      </w:r>
      <w:r>
        <w:rPr>
          <w:rFonts w:eastAsia="Calibri"/>
        </w:rPr>
        <w:t xml:space="preserve"> su pakeitimais</w:t>
      </w:r>
      <w:r w:rsidRPr="004566BA">
        <w:rPr>
          <w:rFonts w:eastAsia="Calibri"/>
        </w:rPr>
        <w:t xml:space="preserve">. </w:t>
      </w:r>
      <w:r>
        <w:rPr>
          <w:rFonts w:eastAsia="Calibri"/>
        </w:rPr>
        <w:t>K</w:t>
      </w:r>
      <w:r w:rsidRPr="004566BA">
        <w:rPr>
          <w:rFonts w:eastAsia="Calibri"/>
        </w:rPr>
        <w:t>lausimų nėra.</w:t>
      </w:r>
    </w:p>
    <w:p w14:paraId="2B5A2F25" w14:textId="77777777" w:rsidR="00D517E9" w:rsidRPr="004566BA" w:rsidRDefault="00D517E9" w:rsidP="00D517E9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su pakeitimais</w:t>
      </w:r>
      <w:r w:rsidRPr="004566BA">
        <w:rPr>
          <w:rFonts w:eastAsia="Calibri"/>
        </w:rPr>
        <w:t>.</w:t>
      </w:r>
    </w:p>
    <w:p w14:paraId="3DCF645A" w14:textId="77777777" w:rsidR="00D517E9" w:rsidRPr="004566BA" w:rsidRDefault="00D517E9" w:rsidP="00D517E9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NUTARTA. Pritarti sprendimo projektui</w:t>
      </w:r>
      <w:r>
        <w:rPr>
          <w:rFonts w:eastAsia="Calibri"/>
        </w:rPr>
        <w:t xml:space="preserve"> su pakeitimais</w:t>
      </w:r>
      <w:r w:rsidRPr="004566BA">
        <w:rPr>
          <w:rFonts w:eastAsia="Calibri"/>
        </w:rPr>
        <w:t>.</w:t>
      </w:r>
    </w:p>
    <w:p w14:paraId="5849963A" w14:textId="363F4806" w:rsidR="00D517E9" w:rsidRPr="009110CB" w:rsidRDefault="00D517E9" w:rsidP="00D517E9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6315A">
        <w:rPr>
          <w:rFonts w:eastAsia="Calibri"/>
        </w:rPr>
        <w:t>“-</w:t>
      </w:r>
      <w:r w:rsidR="0076315A" w:rsidRPr="0076315A">
        <w:rPr>
          <w:rFonts w:eastAsia="Calibri"/>
        </w:rPr>
        <w:t>4</w:t>
      </w:r>
      <w:r w:rsidRPr="0076315A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27AAE395" w14:textId="2E1EF1CD" w:rsidR="00A408F6" w:rsidRDefault="00A408F6" w:rsidP="00A408F6">
      <w:pPr>
        <w:spacing w:line="360" w:lineRule="auto"/>
        <w:jc w:val="both"/>
      </w:pPr>
      <w:r w:rsidRPr="00A800FB">
        <w:rPr>
          <w:rFonts w:eastAsia="Calibri"/>
        </w:rPr>
        <w:t>1</w:t>
      </w:r>
      <w:r>
        <w:rPr>
          <w:rFonts w:eastAsia="Calibri"/>
        </w:rPr>
        <w:t>0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D850ED">
        <w:t xml:space="preserve">TP-359 </w:t>
      </w:r>
      <w:r>
        <w:t>„</w:t>
      </w:r>
      <w:r w:rsidRPr="00D850ED">
        <w:t>Dėl atsiskaitomųjų karšto vandens apskaitos prietaisų aptarnavimo mokesčio nustatymo</w:t>
      </w:r>
      <w:r>
        <w:t>“</w:t>
      </w:r>
      <w:r w:rsidRPr="005144F9">
        <w:t>.</w:t>
      </w:r>
    </w:p>
    <w:p w14:paraId="61E9A4AB" w14:textId="77777777" w:rsidR="00A408F6" w:rsidRPr="00A62BA7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5B5F1048" w14:textId="77777777" w:rsidR="00A408F6" w:rsidRPr="00EA604C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</w:t>
      </w:r>
      <w:r>
        <w:rPr>
          <w:rFonts w:eastAsia="Calibri"/>
        </w:rPr>
        <w:t>s</w:t>
      </w:r>
      <w:r w:rsidRPr="00EA604C">
        <w:rPr>
          <w:rFonts w:eastAsia="Calibri"/>
        </w:rPr>
        <w:t xml:space="preserve"> pristatė sprendimo projektą. Klausimų nėra.</w:t>
      </w:r>
    </w:p>
    <w:p w14:paraId="69008407" w14:textId="77777777" w:rsidR="00A408F6" w:rsidRPr="00EA604C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53D5F3A2" w14:textId="77777777" w:rsidR="00A408F6" w:rsidRPr="00C77F22" w:rsidRDefault="00A408F6" w:rsidP="00A408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1F067B1" w14:textId="01F672E6" w:rsidR="00A408F6" w:rsidRDefault="00A408F6" w:rsidP="00A408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76315A">
        <w:rPr>
          <w:rFonts w:eastAsia="Calibri"/>
        </w:rPr>
        <w:t>už“-</w:t>
      </w:r>
      <w:r w:rsidR="0076315A" w:rsidRPr="0076315A">
        <w:rPr>
          <w:rFonts w:eastAsia="Calibri"/>
        </w:rPr>
        <w:t>4</w:t>
      </w:r>
      <w:r w:rsidRPr="0076315A">
        <w:rPr>
          <w:rFonts w:eastAsia="Calibri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 xml:space="preserve"> .</w:t>
      </w:r>
    </w:p>
    <w:p w14:paraId="1266468A" w14:textId="77777777" w:rsidR="00FB1403" w:rsidRDefault="00FB1403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11E828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28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29"/>
      <w:headerReference w:type="default" r:id="rId3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66E1" w14:textId="77777777" w:rsidR="004A5D2A" w:rsidRDefault="004A5D2A">
      <w:r>
        <w:separator/>
      </w:r>
    </w:p>
  </w:endnote>
  <w:endnote w:type="continuationSeparator" w:id="0">
    <w:p w14:paraId="068BE0A2" w14:textId="77777777" w:rsidR="004A5D2A" w:rsidRDefault="004A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9430" w14:textId="77777777" w:rsidR="004A5D2A" w:rsidRDefault="004A5D2A">
      <w:r>
        <w:separator/>
      </w:r>
    </w:p>
  </w:footnote>
  <w:footnote w:type="continuationSeparator" w:id="0">
    <w:p w14:paraId="370F6412" w14:textId="77777777" w:rsidR="004A5D2A" w:rsidRDefault="004A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517E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9dafd5e1d6b011f0948bfb5fa1e0c51b?positionInSearchResults=16&amp;searchModelUUID=26bc5b42-cfe8-45fe-95cf-e6e4a62456dd" TargetMode="External"/><Relationship Id="rId13" Type="http://schemas.openxmlformats.org/officeDocument/2006/relationships/hyperlink" Target="https://e-seimas.lrs.lt/portal/legalAct/lt/TAP/4b54e7e1d9bc11f0948bfb5fa1e0c51b?positionInSearchResults=7&amp;searchModelUUID=26bc5b42-cfe8-45fe-95cf-e6e4a62456dd" TargetMode="External"/><Relationship Id="rId18" Type="http://schemas.openxmlformats.org/officeDocument/2006/relationships/hyperlink" Target="https://e-seimas.lrs.lt/portal/legalAct/lt/TAP/9dafd5e1d6b011f0948bfb5fa1e0c51b?positionInSearchResults=16&amp;searchModelUUID=26bc5b42-cfe8-45fe-95cf-e6e4a62456dd" TargetMode="External"/><Relationship Id="rId26" Type="http://schemas.openxmlformats.org/officeDocument/2006/relationships/hyperlink" Target="https://e-seimas.lrs.lt/portal/legalAct/lt/TAP/7dceef61d9bf11f0948bfb5fa1e0c51b?positionInSearchResults=3&amp;searchModelUUID=26bc5b42-cfe8-45fe-95cf-e6e4a62456dd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afe13b00d6ba11f0948bfb5fa1e0c51b?positionInSearchResults=11&amp;searchModelUUID=26bc5b42-cfe8-45fe-95cf-e6e4a62456d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3f136731d6bb11f0948bfb5fa1e0c51b?positionInSearchResults=10&amp;searchModelUUID=26bc5b42-cfe8-45fe-95cf-e6e4a62456dd" TargetMode="External"/><Relationship Id="rId17" Type="http://schemas.openxmlformats.org/officeDocument/2006/relationships/hyperlink" Target="https://e-seimas.lrs.lt/portal/legalAct/lt/TAP/6bc0fe41da5911f0948bfb5fa1e0c51b?positionInSearchResults=2&amp;searchModelUUID=26bc5b42-cfe8-45fe-95cf-e6e4a62456dd" TargetMode="External"/><Relationship Id="rId25" Type="http://schemas.openxmlformats.org/officeDocument/2006/relationships/hyperlink" Target="https://e-seimas.lrs.lt/portal/legalAct/lt/TAP/ee980844d9be11f0948bfb5fa1e0c51b?positionInSearchResults=4&amp;searchModelUUID=26bc5b42-cfe8-45fe-95cf-e6e4a62456d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7dceef61d9bf11f0948bfb5fa1e0c51b?positionInSearchResults=3&amp;searchModelUUID=26bc5b42-cfe8-45fe-95cf-e6e4a62456dd" TargetMode="External"/><Relationship Id="rId20" Type="http://schemas.openxmlformats.org/officeDocument/2006/relationships/hyperlink" Target="https://e-seimas.lrs.lt/portal/legalAct/lt/TAP/25e2cdc3d6b911f0948bfb5fa1e0c51b?positionInSearchResults=13&amp;searchModelUUID=26bc5b42-cfe8-45fe-95cf-e6e4a62456d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afe13b00d6ba11f0948bfb5fa1e0c51b?positionInSearchResults=11&amp;searchModelUUID=26bc5b42-cfe8-45fe-95cf-e6e4a62456dd" TargetMode="External"/><Relationship Id="rId24" Type="http://schemas.openxmlformats.org/officeDocument/2006/relationships/hyperlink" Target="https://e-seimas.lrs.lt/portal/legalAct/lt/TAP/3b45f721d9be11f0948bfb5fa1e0c51b?positionInSearchResults=5&amp;searchModelUUID=26bc5b42-cfe8-45fe-95cf-e6e4a62456d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e980844d9be11f0948bfb5fa1e0c51b?positionInSearchResults=4&amp;searchModelUUID=26bc5b42-cfe8-45fe-95cf-e6e4a62456dd" TargetMode="External"/><Relationship Id="rId23" Type="http://schemas.openxmlformats.org/officeDocument/2006/relationships/hyperlink" Target="https://e-seimas.lrs.lt/portal/legalAct/lt/TAP/4b54e7e1d9bc11f0948bfb5fa1e0c51b?positionInSearchResults=7&amp;searchModelUUID=26bc5b42-cfe8-45fe-95cf-e6e4a62456dd" TargetMode="External"/><Relationship Id="rId28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25e2cdc3d6b911f0948bfb5fa1e0c51b?positionInSearchResults=13&amp;searchModelUUID=26bc5b42-cfe8-45fe-95cf-e6e4a62456dd" TargetMode="External"/><Relationship Id="rId19" Type="http://schemas.openxmlformats.org/officeDocument/2006/relationships/hyperlink" Target="https://e-seimas.lrs.lt/portal/legalAct/lt/TAP/91d280e0d6b211f0948bfb5fa1e0c51b?positionInSearchResults=14&amp;searchModelUUID=26bc5b42-cfe8-45fe-95cf-e6e4a62456d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1d280e0d6b211f0948bfb5fa1e0c51b?positionInSearchResults=14&amp;searchModelUUID=26bc5b42-cfe8-45fe-95cf-e6e4a62456dd" TargetMode="External"/><Relationship Id="rId14" Type="http://schemas.openxmlformats.org/officeDocument/2006/relationships/hyperlink" Target="https://e-seimas.lrs.lt/portal/legalAct/lt/TAP/3b45f721d9be11f0948bfb5fa1e0c51b?positionInSearchResults=5&amp;searchModelUUID=26bc5b42-cfe8-45fe-95cf-e6e4a62456dd" TargetMode="External"/><Relationship Id="rId22" Type="http://schemas.openxmlformats.org/officeDocument/2006/relationships/hyperlink" Target="https://e-seimas.lrs.lt/portal/legalAct/lt/TAP/3f136731d6bb11f0948bfb5fa1e0c51b?positionInSearchResults=10&amp;searchModelUUID=26bc5b42-cfe8-45fe-95cf-e6e4a62456dd" TargetMode="External"/><Relationship Id="rId27" Type="http://schemas.openxmlformats.org/officeDocument/2006/relationships/hyperlink" Target="https://e-seimas.lrs.lt/portal/legalAct/lt/TAP/6bc0fe41da5911f0948bfb5fa1e0c51b?positionInSearchResults=2&amp;searchModelUUID=26bc5b42-cfe8-45fe-95cf-e6e4a62456dd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7077</TotalTime>
  <Pages>5</Pages>
  <Words>8359</Words>
  <Characters>4765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13098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933</cp:revision>
  <cp:lastPrinted>2019-06-17T13:37:00Z</cp:lastPrinted>
  <dcterms:created xsi:type="dcterms:W3CDTF">2019-09-25T09:36:00Z</dcterms:created>
  <dcterms:modified xsi:type="dcterms:W3CDTF">2025-12-23T07:55:00Z</dcterms:modified>
</cp:coreProperties>
</file>