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50A43E97" w14:textId="7BFFB140" w:rsidR="00624B47" w:rsidRPr="007451D1" w:rsidRDefault="00DD3766" w:rsidP="00C217BD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  <w:r w:rsidR="00C217BD">
        <w:rPr>
          <w:b/>
        </w:rPr>
        <w:t xml:space="preserve"> </w:t>
      </w:r>
      <w:r w:rsidR="00624B47" w:rsidRPr="007451D1">
        <w:rPr>
          <w:b/>
        </w:rPr>
        <w:t>PROTOKOLAS</w:t>
      </w:r>
    </w:p>
    <w:p w14:paraId="48021094" w14:textId="2E272819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7C63E2">
        <w:t>1</w:t>
      </w:r>
      <w:r w:rsidR="007D3691">
        <w:t>1</w:t>
      </w:r>
      <w:r>
        <w:t>-</w:t>
      </w:r>
      <w:r w:rsidR="007C63E2">
        <w:t>2</w:t>
      </w:r>
      <w:r w:rsidR="007D3691">
        <w:t>5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7C63E2">
        <w:t>1</w:t>
      </w:r>
      <w:r w:rsidR="007D3691">
        <w:t>1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7B97893B" w:rsidR="00624B47" w:rsidRPr="00C217BD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7C63E2">
        <w:t>1</w:t>
      </w:r>
      <w:r w:rsidR="007D3691">
        <w:t>1</w:t>
      </w:r>
      <w:r w:rsidRPr="00E02901">
        <w:t>-</w:t>
      </w:r>
      <w:r w:rsidR="007C63E2">
        <w:t>2</w:t>
      </w:r>
      <w:r w:rsidR="007D3691">
        <w:t>5</w:t>
      </w:r>
      <w:r w:rsidR="00624B47" w:rsidRPr="008E529A">
        <w:t xml:space="preserve">, </w:t>
      </w:r>
      <w:r w:rsidR="007D3691">
        <w:t>10</w:t>
      </w:r>
      <w:r w:rsidR="001E5133" w:rsidRPr="008E529A">
        <w:t>.</w:t>
      </w:r>
      <w:r w:rsidR="000D6DCC" w:rsidRPr="008E529A">
        <w:t>00</w:t>
      </w:r>
      <w:r w:rsidR="00062754" w:rsidRPr="00406EF1">
        <w:t>-</w:t>
      </w:r>
      <w:r w:rsidR="00461F64" w:rsidRPr="00406EF1">
        <w:t>10.</w:t>
      </w:r>
      <w:r w:rsidR="008E529A" w:rsidRPr="00406EF1">
        <w:t>3</w:t>
      </w:r>
      <w:r w:rsidR="00406EF1" w:rsidRPr="00406EF1">
        <w:t>2</w:t>
      </w:r>
      <w:r w:rsidR="00E02901" w:rsidRPr="008E529A">
        <w:t xml:space="preserve"> </w:t>
      </w:r>
      <w:r w:rsidR="00624B47" w:rsidRPr="008E529A">
        <w:t>val.</w:t>
      </w:r>
      <w:r w:rsidR="001018AA" w:rsidRPr="00C217BD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AA458D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</w:t>
      </w:r>
      <w:r w:rsidR="0078554E" w:rsidRPr="00AA458D">
        <w:rPr>
          <w:rFonts w:eastAsia="Calibri"/>
        </w:rPr>
        <w:t>alyva</w:t>
      </w:r>
      <w:r w:rsidRPr="00AA458D">
        <w:rPr>
          <w:rFonts w:eastAsia="Calibri"/>
        </w:rPr>
        <w:t>vo</w:t>
      </w:r>
      <w:r w:rsidR="00DA0E99" w:rsidRPr="00AA458D">
        <w:rPr>
          <w:rFonts w:eastAsia="Calibri"/>
        </w:rPr>
        <w:t xml:space="preserve"> k</w:t>
      </w:r>
      <w:r w:rsidR="00C97F33" w:rsidRPr="00AA458D">
        <w:rPr>
          <w:rFonts w:eastAsia="Calibri"/>
        </w:rPr>
        <w:t>omiteto nariai:</w:t>
      </w:r>
      <w:r w:rsidR="00941ED0" w:rsidRPr="00AA458D">
        <w:rPr>
          <w:rFonts w:eastAsia="Calibri"/>
        </w:rPr>
        <w:t xml:space="preserve"> </w:t>
      </w:r>
      <w:r w:rsidR="00941ED0" w:rsidRPr="00F06038">
        <w:rPr>
          <w:rFonts w:eastAsia="Calibri"/>
        </w:rPr>
        <w:t xml:space="preserve">Aurimas Miliešius, </w:t>
      </w:r>
      <w:r w:rsidR="00C15CDF" w:rsidRPr="00F06038">
        <w:rPr>
          <w:rFonts w:eastAsia="Calibri"/>
        </w:rPr>
        <w:t xml:space="preserve">Gediminas Kazys </w:t>
      </w:r>
      <w:proofErr w:type="spellStart"/>
      <w:r w:rsidR="00C15CDF" w:rsidRPr="00F06038">
        <w:rPr>
          <w:rFonts w:eastAsia="Calibri"/>
        </w:rPr>
        <w:t>Galubauskas</w:t>
      </w:r>
      <w:proofErr w:type="spellEnd"/>
      <w:r w:rsidR="00FD2B58" w:rsidRPr="00F06038">
        <w:rPr>
          <w:rFonts w:eastAsia="Calibri"/>
        </w:rPr>
        <w:t>,</w:t>
      </w:r>
      <w:r w:rsidR="00974CFA" w:rsidRPr="00F06038">
        <w:rPr>
          <w:rFonts w:eastAsia="Calibri"/>
        </w:rPr>
        <w:t xml:space="preserve"> Zigmas </w:t>
      </w:r>
      <w:proofErr w:type="spellStart"/>
      <w:r w:rsidR="00974CFA" w:rsidRPr="00F06038">
        <w:rPr>
          <w:rFonts w:eastAsia="Calibri"/>
        </w:rPr>
        <w:t>Pranckus</w:t>
      </w:r>
      <w:proofErr w:type="spellEnd"/>
      <w:r w:rsidR="00BE0BD8" w:rsidRPr="00F06038">
        <w:rPr>
          <w:rFonts w:eastAsia="Calibri"/>
        </w:rPr>
        <w:t>, Jūratė Garliauskienė</w:t>
      </w:r>
      <w:r w:rsidR="00316323" w:rsidRPr="00F06038">
        <w:rPr>
          <w:rFonts w:eastAsia="Calibri"/>
        </w:rPr>
        <w:t>.</w:t>
      </w:r>
      <w:r w:rsidR="00F4538F" w:rsidRPr="00AA458D">
        <w:rPr>
          <w:rFonts w:eastAsia="Calibri"/>
        </w:rPr>
        <w:t xml:space="preserve"> </w:t>
      </w:r>
      <w:r w:rsidR="0078554E" w:rsidRPr="00AA458D">
        <w:rPr>
          <w:rFonts w:eastAsia="Calibri"/>
        </w:rPr>
        <w:t>Posėdžio kvorumas yra.</w:t>
      </w:r>
    </w:p>
    <w:p w14:paraId="0668D3B2" w14:textId="22745B36" w:rsidR="00D77581" w:rsidRPr="00D1684A" w:rsidRDefault="00CF3F82" w:rsidP="00D77581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684A">
        <w:rPr>
          <w:rFonts w:eastAsia="Calibri"/>
        </w:rPr>
        <w:t>Kviesti asmenys:</w:t>
      </w:r>
      <w:r w:rsidR="00522BC0" w:rsidRPr="00D1684A">
        <w:rPr>
          <w:rFonts w:eastAsia="Calibri"/>
        </w:rPr>
        <w:t xml:space="preserve"> </w:t>
      </w:r>
    </w:p>
    <w:p w14:paraId="5B07666A" w14:textId="45B71A27" w:rsidR="00A11797" w:rsidRDefault="00A11797" w:rsidP="00A11797">
      <w:pPr>
        <w:tabs>
          <w:tab w:val="left" w:pos="1080"/>
        </w:tabs>
        <w:spacing w:line="360" w:lineRule="auto"/>
        <w:ind w:firstLine="851"/>
        <w:jc w:val="both"/>
      </w:pPr>
      <w:r w:rsidRPr="00D1684A">
        <w:t>Robertas Pareigis, rajono Savivaldybės administracijos Vietinio ūkio ir turto valdymo skyriaus vyr. specialistas;</w:t>
      </w:r>
    </w:p>
    <w:p w14:paraId="023DCC83" w14:textId="2C1A19C7" w:rsidR="007D3691" w:rsidRDefault="007D3691" w:rsidP="007D3691">
      <w:pPr>
        <w:tabs>
          <w:tab w:val="left" w:pos="1080"/>
        </w:tabs>
        <w:spacing w:line="360" w:lineRule="auto"/>
        <w:ind w:firstLine="851"/>
        <w:jc w:val="both"/>
      </w:pPr>
      <w:r>
        <w:t>Valdas Butrimas</w:t>
      </w:r>
      <w:r w:rsidRPr="00D1684A">
        <w:t>, rajono Savivaldybės administracijos Vietinio ūkio ir turto valdymo skyriaus vyr. specialistas;</w:t>
      </w:r>
    </w:p>
    <w:p w14:paraId="5833D327" w14:textId="3E71C826" w:rsidR="007C63E2" w:rsidRDefault="007D3691" w:rsidP="007C63E2">
      <w:pPr>
        <w:tabs>
          <w:tab w:val="left" w:pos="1080"/>
        </w:tabs>
        <w:spacing w:line="360" w:lineRule="auto"/>
        <w:ind w:firstLine="851"/>
        <w:jc w:val="both"/>
      </w:pPr>
      <w:r>
        <w:t xml:space="preserve">Artūras </w:t>
      </w:r>
      <w:proofErr w:type="spellStart"/>
      <w:r>
        <w:t>Kosa</w:t>
      </w:r>
      <w:proofErr w:type="spellEnd"/>
      <w:r w:rsidR="007C63E2">
        <w:t xml:space="preserve">, </w:t>
      </w:r>
      <w:r w:rsidR="007C63E2" w:rsidRPr="00D1684A">
        <w:t xml:space="preserve">rajono Savivaldybės administracijos </w:t>
      </w:r>
      <w:r w:rsidR="007C63E2">
        <w:t xml:space="preserve">Strateginio planavimo ir projektų valdymo skyriaus </w:t>
      </w:r>
      <w:r>
        <w:t>vyr. specialistas</w:t>
      </w:r>
      <w:r w:rsidR="007C63E2" w:rsidRPr="00D1684A">
        <w:t>;</w:t>
      </w:r>
    </w:p>
    <w:p w14:paraId="33752B4C" w14:textId="2C42C17F" w:rsidR="00D1684A" w:rsidRDefault="007D3691" w:rsidP="00D1684A">
      <w:pPr>
        <w:tabs>
          <w:tab w:val="left" w:pos="1080"/>
        </w:tabs>
        <w:spacing w:line="360" w:lineRule="auto"/>
        <w:ind w:firstLine="851"/>
        <w:jc w:val="both"/>
      </w:pPr>
      <w:r>
        <w:t xml:space="preserve">Lina </w:t>
      </w:r>
      <w:proofErr w:type="spellStart"/>
      <w:r>
        <w:t>Vaitiekienė</w:t>
      </w:r>
      <w:proofErr w:type="spellEnd"/>
      <w:r w:rsidR="00D1684A" w:rsidRPr="00D1684A">
        <w:t>, rajono Savivaldybės administracijos Vietinio ūkio ir turto valdymo skyriaus vyr. specialist</w:t>
      </w:r>
      <w:r w:rsidR="00A11797">
        <w:t>ė</w:t>
      </w:r>
      <w:r w:rsidR="00D1684A" w:rsidRPr="00D1684A">
        <w:t>;</w:t>
      </w:r>
    </w:p>
    <w:p w14:paraId="1025B6CE" w14:textId="074B4C71" w:rsidR="007D3691" w:rsidRPr="00D1684A" w:rsidRDefault="007D3691" w:rsidP="007D3691">
      <w:pPr>
        <w:tabs>
          <w:tab w:val="left" w:pos="1080"/>
        </w:tabs>
        <w:spacing w:line="360" w:lineRule="auto"/>
        <w:ind w:firstLine="851"/>
        <w:jc w:val="both"/>
      </w:pPr>
      <w:r>
        <w:t>Raimonda Daugėlaitė</w:t>
      </w:r>
      <w:r w:rsidRPr="00D1684A">
        <w:t xml:space="preserve">, rajono Savivaldybės administracijos </w:t>
      </w:r>
      <w:r>
        <w:t>Architektūros ir teritorijų planavimo</w:t>
      </w:r>
      <w:r w:rsidRPr="00D1684A">
        <w:t xml:space="preserve"> skyriaus vyr. specialist</w:t>
      </w:r>
      <w:r>
        <w:t>ė</w:t>
      </w:r>
      <w:r w:rsidRPr="00D1684A">
        <w:t>;</w:t>
      </w:r>
    </w:p>
    <w:p w14:paraId="5DAB4E28" w14:textId="6A926696" w:rsidR="00D77581" w:rsidRPr="00D1684A" w:rsidRDefault="00D77581" w:rsidP="00D7758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1684A">
        <w:t>Dalia Andriulienė, rajono Savivaldybės administracijos Biudžeto ir finansų analizės skyriaus vedėja</w:t>
      </w:r>
      <w:r w:rsidR="00D1684A" w:rsidRPr="00D1684A">
        <w:t>.</w:t>
      </w:r>
    </w:p>
    <w:p w14:paraId="62CFDAB1" w14:textId="3D4B8440" w:rsidR="00E15F5D" w:rsidRPr="00D1684A" w:rsidRDefault="00494809" w:rsidP="007F4C0E">
      <w:pPr>
        <w:tabs>
          <w:tab w:val="left" w:pos="1080"/>
        </w:tabs>
        <w:spacing w:line="360" w:lineRule="auto"/>
        <w:ind w:firstLine="851"/>
        <w:jc w:val="both"/>
      </w:pPr>
      <w:r w:rsidRPr="00D1684A">
        <w:t>Posėdžio pirminink</w:t>
      </w:r>
      <w:r w:rsidR="00836DE8" w:rsidRPr="00D1684A">
        <w:t>as</w:t>
      </w:r>
      <w:r w:rsidRPr="00D1684A">
        <w:t xml:space="preserve"> pateikė komiteto nariams darbotvarkę, sudarytą iš</w:t>
      </w:r>
      <w:r w:rsidR="004C3BE9" w:rsidRPr="00D1684A">
        <w:t xml:space="preserve"> </w:t>
      </w:r>
      <w:r w:rsidR="007D3691">
        <w:t>8</w:t>
      </w:r>
      <w:r w:rsidR="00DF3097" w:rsidRPr="00D1684A">
        <w:t xml:space="preserve"> </w:t>
      </w:r>
      <w:r w:rsidRPr="00D1684A">
        <w:t>klausim</w:t>
      </w:r>
      <w:r w:rsidR="00295EEA" w:rsidRPr="00D1684A">
        <w:t>ų</w:t>
      </w:r>
      <w:r w:rsidR="00D77581" w:rsidRPr="00D1684A">
        <w:t>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46"/>
      </w:tblGrid>
      <w:tr w:rsidR="007D3691" w:rsidRPr="00E90777" w14:paraId="5472D33E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7121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7FFCF4C6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3E73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3989F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7D3691" w:rsidRPr="00E90777" w14:paraId="64D49A05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ED64D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D93" w14:textId="77777777" w:rsidR="007D3691" w:rsidRPr="00293E62" w:rsidRDefault="007D3691" w:rsidP="0005356A">
            <w:pPr>
              <w:jc w:val="both"/>
              <w:rPr>
                <w:color w:val="000000"/>
              </w:rPr>
            </w:pPr>
            <w:hyperlink r:id="rId8" w:history="1">
              <w:r w:rsidRPr="00D374E0">
                <w:rPr>
                  <w:rStyle w:val="Hipersaitas"/>
                </w:rPr>
                <w:t>TP-311 Dėl Raseinių rajono savivaldybės vietinės reikšmės kelių ir gatvių sąrašo patvirtinimo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45EF" w14:textId="77777777" w:rsidR="007D3691" w:rsidRPr="00293E62" w:rsidRDefault="007D3691" w:rsidP="0005356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Artūras </w:t>
            </w:r>
            <w:proofErr w:type="spellStart"/>
            <w:r>
              <w:rPr>
                <w:color w:val="000000"/>
              </w:rPr>
              <w:t>Kosa</w:t>
            </w:r>
            <w:proofErr w:type="spellEnd"/>
          </w:p>
        </w:tc>
      </w:tr>
      <w:tr w:rsidR="007D3691" w:rsidRPr="00E90777" w14:paraId="23A92DE3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5947F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E70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D374E0">
                <w:rPr>
                  <w:rStyle w:val="Hipersaitas"/>
                </w:rPr>
                <w:t>TP-317 Dėl  Raseinių rajono savivaldybės  nekilnojamųjų daiktų pardavimo viešame aukcione sąrašo patvirtinimo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0AE0" w14:textId="77777777" w:rsidR="007D3691" w:rsidRPr="00E90777" w:rsidRDefault="007D3691" w:rsidP="0005356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7D3691" w:rsidRPr="00E90777" w14:paraId="75F8067B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21045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062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D374E0">
                <w:rPr>
                  <w:rStyle w:val="Hipersaitas"/>
                </w:rPr>
                <w:t>TP-323 Dėl Raseinių rajono savivaldybės dalyvaujamojo biudžeto iniciatyvos projektų atrankos ir finansavimo tvarkos aprašo patvirtinimo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0E15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D3691" w:rsidRPr="00E90777" w14:paraId="1A65AFA7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D8821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61C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D374E0">
                <w:rPr>
                  <w:rStyle w:val="Hipersaitas"/>
                </w:rPr>
                <w:t>TP-324 Dėl nekilnojamojo turto mokesčio tarifo nustatymo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A7E22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D3691" w:rsidRPr="00E90777" w14:paraId="5D7B7DC9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05037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0CF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612BE7">
                <w:rPr>
                  <w:rStyle w:val="Hipersaitas"/>
                </w:rPr>
                <w:t>TP-325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76570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7D3691" w:rsidRPr="00E90777" w14:paraId="0AA59D3C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56AD9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713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612BE7">
                <w:rPr>
                  <w:rStyle w:val="Hipersaitas"/>
                </w:rPr>
                <w:t xml:space="preserve">TP-326 Dėl apleisto ar neprižiūrimo nekilnojamojo turto, kuriam taikomas Raseinių rajono savivaldybės tarybos nustatytas nekilnojamojo turto </w:t>
              </w:r>
              <w:r w:rsidRPr="00612BE7">
                <w:rPr>
                  <w:rStyle w:val="Hipersaitas"/>
                </w:rPr>
                <w:lastRenderedPageBreak/>
                <w:t>mokesčio tarifas, sąrašo patvirtinimo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3717C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lastRenderedPageBreak/>
              <w:t>Raimonda Daugėlaitė</w:t>
            </w:r>
          </w:p>
        </w:tc>
      </w:tr>
      <w:tr w:rsidR="007D3691" w:rsidRPr="00E90777" w14:paraId="21BD274D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DAB97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A72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612BE7">
                <w:rPr>
                  <w:rStyle w:val="Hipersaitas"/>
                </w:rPr>
                <w:t>TP-327 Dėl 2025 metų Raseinių rajono savivaldybės biudžeto tikslinimo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26944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D3691" w:rsidRPr="00E90777" w14:paraId="2FAF6176" w14:textId="77777777" w:rsidTr="007D369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98764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00A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612BE7">
                <w:rPr>
                  <w:rStyle w:val="Hipersaitas"/>
                </w:rPr>
                <w:t>TP-328 Dėl Raseinių rajono savivaldybės finansinio turto investavimo ir UAB „Raseinių vandenys“ įstatinio kapitalo didinimo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A4B17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696644FB" w14:textId="77777777" w:rsidR="00D77581" w:rsidRPr="004E4198" w:rsidRDefault="00D77581" w:rsidP="007F4C0E">
      <w:pPr>
        <w:tabs>
          <w:tab w:val="left" w:pos="1080"/>
        </w:tabs>
        <w:spacing w:line="360" w:lineRule="auto"/>
        <w:ind w:firstLine="851"/>
        <w:jc w:val="both"/>
        <w:rPr>
          <w:color w:val="EE0000"/>
        </w:rPr>
      </w:pPr>
    </w:p>
    <w:p w14:paraId="2BABF011" w14:textId="7F27F8F0" w:rsidR="00D868B7" w:rsidRPr="00AA458D" w:rsidRDefault="00D868B7" w:rsidP="00D868B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4E4198">
        <w:rPr>
          <w:color w:val="EE0000"/>
        </w:rPr>
        <w:tab/>
      </w:r>
      <w:r w:rsidR="00941ED0" w:rsidRPr="00AA458D">
        <w:t xml:space="preserve">Pirmininkas domisi, kokių būtų pasiūlymų dėl darbotvarkės. </w:t>
      </w:r>
    </w:p>
    <w:p w14:paraId="144F5083" w14:textId="7E2592DD" w:rsidR="00A511F4" w:rsidRPr="00AA458D" w:rsidRDefault="00D868B7" w:rsidP="00D868B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AA458D">
        <w:tab/>
      </w:r>
      <w:r w:rsidR="00A511F4" w:rsidRPr="00AA458D">
        <w:t>Pirmininkas kviečia balsuoti dėl darbotvarkės.</w:t>
      </w:r>
    </w:p>
    <w:p w14:paraId="11A5E15F" w14:textId="12E4F220" w:rsidR="00D77581" w:rsidRPr="00AA458D" w:rsidRDefault="00A511F4" w:rsidP="0044022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AA458D">
        <w:tab/>
        <w:t>BALSAVO: „už</w:t>
      </w:r>
      <w:r w:rsidRPr="00A22EC9">
        <w:t>“-</w:t>
      </w:r>
      <w:r w:rsidRPr="007B3C79">
        <w:t>5</w:t>
      </w:r>
      <w:r w:rsidRPr="00AA458D">
        <w:t xml:space="preserve"> (vienbalsiai). PRITARTA.</w:t>
      </w:r>
    </w:p>
    <w:p w14:paraId="6CEF32F7" w14:textId="7CCAF855" w:rsidR="00920A1E" w:rsidRPr="00AA458D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DARBOTVARKĖ</w:t>
      </w:r>
      <w:r w:rsidR="00471666" w:rsidRPr="00AA458D">
        <w:rPr>
          <w:rFonts w:eastAsia="Calibri"/>
        </w:rPr>
        <w:t>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729"/>
      </w:tblGrid>
      <w:tr w:rsidR="007D3691" w:rsidRPr="00E90777" w14:paraId="2EA60657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6114C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0E627444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31EA8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BF795" w14:textId="77777777" w:rsidR="007D3691" w:rsidRPr="00293E62" w:rsidRDefault="007D3691" w:rsidP="0005356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7D3691" w:rsidRPr="00E90777" w14:paraId="77CD11CF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E1112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4BB" w14:textId="77777777" w:rsidR="007D3691" w:rsidRPr="00293E62" w:rsidRDefault="007D3691" w:rsidP="0005356A">
            <w:pPr>
              <w:jc w:val="both"/>
              <w:rPr>
                <w:color w:val="000000"/>
              </w:rPr>
            </w:pPr>
            <w:hyperlink r:id="rId16" w:history="1">
              <w:r w:rsidRPr="00D374E0">
                <w:rPr>
                  <w:rStyle w:val="Hipersaitas"/>
                </w:rPr>
                <w:t>TP-311 Dėl Raseinių rajono savivaldybės vietinės reikšmės kelių ir gatvių sąrašo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F57EF" w14:textId="77777777" w:rsidR="007D3691" w:rsidRPr="00293E62" w:rsidRDefault="007D3691" w:rsidP="0005356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Artūras </w:t>
            </w:r>
            <w:proofErr w:type="spellStart"/>
            <w:r>
              <w:rPr>
                <w:color w:val="000000"/>
              </w:rPr>
              <w:t>Kosa</w:t>
            </w:r>
            <w:proofErr w:type="spellEnd"/>
          </w:p>
        </w:tc>
      </w:tr>
      <w:tr w:rsidR="007D3691" w:rsidRPr="00E90777" w14:paraId="71F83CEC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135ED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52A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hyperlink r:id="rId17" w:history="1">
              <w:r w:rsidRPr="00D374E0">
                <w:rPr>
                  <w:rStyle w:val="Hipersaitas"/>
                </w:rPr>
                <w:t>TP-317 Dėl  Raseinių rajono savivaldybės  nekilnojamųjų daiktų pardavimo viešame aukcione sąrašo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5B5A" w14:textId="77777777" w:rsidR="007D3691" w:rsidRPr="00E90777" w:rsidRDefault="007D3691" w:rsidP="0005356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7D3691" w:rsidRPr="00E90777" w14:paraId="6211588C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61089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9B4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D374E0">
                <w:rPr>
                  <w:rStyle w:val="Hipersaitas"/>
                </w:rPr>
                <w:t>TP-323 Dėl Raseinių rajono savivaldybės dalyvaujamojo biudžeto iniciatyvos projektų atrankos ir finansavimo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7160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D3691" w:rsidRPr="00E90777" w14:paraId="7FE0B14F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EE98C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EE8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D374E0">
                <w:rPr>
                  <w:rStyle w:val="Hipersaitas"/>
                </w:rPr>
                <w:t>TP-324 Dėl nekilnojamojo turto mokesčio tarifo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5AC53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D3691" w:rsidRPr="00E90777" w14:paraId="3C63C727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F16A3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DA1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612BE7">
                <w:rPr>
                  <w:rStyle w:val="Hipersaitas"/>
                </w:rPr>
                <w:t>TP-325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8D156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7D3691" w:rsidRPr="00E90777" w14:paraId="5B535837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C0732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 w:rsidRPr="00296437">
              <w:rPr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5CF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612BE7">
                <w:rPr>
                  <w:rStyle w:val="Hipersaitas"/>
                </w:rPr>
                <w:t>TP-326 Dėl apleisto ar neprižiūrimo nekilnojamojo turto, kuriam taikomas Raseinių rajono savivaldybės tarybos nustatytas nekilnojamojo turto mokesčio tarifas, sąrašo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EE92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Raimonda Daugėlaitė</w:t>
            </w:r>
          </w:p>
        </w:tc>
      </w:tr>
      <w:tr w:rsidR="007D3691" w:rsidRPr="00E90777" w14:paraId="64636A2F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C1584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321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612BE7">
                <w:rPr>
                  <w:rStyle w:val="Hipersaitas"/>
                </w:rPr>
                <w:t>TP-327 Dėl 2025 metų Raseinių rajono savivaldybės biudžeto tikslinimo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07273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D3691" w:rsidRPr="00E90777" w14:paraId="48F77528" w14:textId="77777777" w:rsidTr="007D369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D870E" w14:textId="77777777" w:rsidR="007D3691" w:rsidRPr="00296437" w:rsidRDefault="007D3691" w:rsidP="0005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933" w14:textId="77777777" w:rsidR="007D3691" w:rsidRPr="00E90777" w:rsidRDefault="007D3691" w:rsidP="0005356A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612BE7">
                <w:rPr>
                  <w:rStyle w:val="Hipersaitas"/>
                </w:rPr>
                <w:t>TP-328 Dėl Raseinių rajono savivaldybės finansinio turto investavimo ir UAB „Raseinių vandenys“ įstatinio kapitalo 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A8FB1" w14:textId="77777777" w:rsidR="007D3691" w:rsidRPr="00E90777" w:rsidRDefault="007D3691" w:rsidP="0005356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bookmarkEnd w:id="0"/>
    </w:tbl>
    <w:p w14:paraId="4C916F27" w14:textId="77777777" w:rsidR="00E51F69" w:rsidRPr="004E4198" w:rsidRDefault="00E51F69" w:rsidP="00DA5D8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EE0000"/>
        </w:rPr>
      </w:pPr>
    </w:p>
    <w:p w14:paraId="357DE9BD" w14:textId="70CD9881" w:rsidR="007D3691" w:rsidRPr="00821088" w:rsidRDefault="007D3691" w:rsidP="007D3691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Pr="00821088">
        <w:rPr>
          <w:rFonts w:eastAsia="Calibri"/>
          <w:color w:val="000000" w:themeColor="text1"/>
        </w:rPr>
        <w:t>. SVARSTYTA.</w:t>
      </w:r>
      <w:r w:rsidRPr="00821088">
        <w:rPr>
          <w:color w:val="000000" w:themeColor="text1"/>
        </w:rPr>
        <w:t xml:space="preserve"> </w:t>
      </w:r>
      <w:r w:rsidRPr="00040F93">
        <w:rPr>
          <w:color w:val="000000" w:themeColor="text1"/>
        </w:rPr>
        <w:t xml:space="preserve">TP-311 </w:t>
      </w:r>
      <w:r>
        <w:rPr>
          <w:color w:val="000000" w:themeColor="text1"/>
        </w:rPr>
        <w:t>„</w:t>
      </w:r>
      <w:r w:rsidRPr="00040F93">
        <w:rPr>
          <w:color w:val="000000" w:themeColor="text1"/>
        </w:rPr>
        <w:t>Dėl Raseinių rajono savivaldybės vietinės reikšmės kelių ir gatvių sąrašo patvirtinimo</w:t>
      </w:r>
      <w:r w:rsidRPr="00821088">
        <w:rPr>
          <w:color w:val="000000" w:themeColor="text1"/>
        </w:rPr>
        <w:t>“.</w:t>
      </w:r>
    </w:p>
    <w:p w14:paraId="3A7CD8EB" w14:textId="77777777" w:rsidR="007D3691" w:rsidRPr="00821088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21088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821088">
        <w:rPr>
          <w:rFonts w:eastAsia="Calibri"/>
          <w:color w:val="000000" w:themeColor="text1"/>
        </w:rPr>
        <w:t xml:space="preserve"> – </w:t>
      </w:r>
      <w:r>
        <w:rPr>
          <w:color w:val="000000" w:themeColor="text1"/>
        </w:rPr>
        <w:t xml:space="preserve">Artūras </w:t>
      </w:r>
      <w:proofErr w:type="spellStart"/>
      <w:r>
        <w:rPr>
          <w:color w:val="000000" w:themeColor="text1"/>
        </w:rPr>
        <w:t>Kosa</w:t>
      </w:r>
      <w:proofErr w:type="spellEnd"/>
      <w:r w:rsidRPr="00821088">
        <w:rPr>
          <w:rFonts w:eastAsia="Calibri"/>
          <w:color w:val="000000" w:themeColor="text1"/>
        </w:rPr>
        <w:t>.</w:t>
      </w:r>
    </w:p>
    <w:p w14:paraId="629A805E" w14:textId="5C2E1C08" w:rsidR="007D3691" w:rsidRPr="00F06038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F06038">
        <w:rPr>
          <w:rFonts w:eastAsia="Calibri"/>
        </w:rPr>
        <w:t xml:space="preserve">Pranešėjas pristatė sprendimo projektą su patikslinimais. </w:t>
      </w:r>
      <w:r w:rsidR="00F06038" w:rsidRPr="00F06038">
        <w:rPr>
          <w:rFonts w:eastAsia="Calibri"/>
        </w:rPr>
        <w:t>A. Miliešius klausia kiek yra neinventorizuotų Savivaldybės kelių ir gatvių. Pranešėjas informavo, kad 1-2 proc. Daugiau k</w:t>
      </w:r>
      <w:r w:rsidRPr="00F06038">
        <w:rPr>
          <w:rFonts w:eastAsia="Calibri"/>
        </w:rPr>
        <w:t>lausimų nėra.</w:t>
      </w:r>
    </w:p>
    <w:p w14:paraId="5C3B7D8C" w14:textId="77777777" w:rsidR="007D3691" w:rsidRPr="00F06038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21088">
        <w:rPr>
          <w:rFonts w:eastAsia="Calibri"/>
          <w:color w:val="000000" w:themeColor="text1"/>
        </w:rPr>
        <w:t xml:space="preserve">Posėdžio pirmininkas </w:t>
      </w:r>
      <w:r w:rsidRPr="00F06038">
        <w:rPr>
          <w:rFonts w:eastAsia="Calibri"/>
          <w:color w:val="000000" w:themeColor="text1"/>
        </w:rPr>
        <w:t>siūlo balsuoti dėl sprendimo projekto su patikslinimais.</w:t>
      </w:r>
    </w:p>
    <w:p w14:paraId="714C572C" w14:textId="77777777" w:rsidR="007D3691" w:rsidRPr="00821088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06038">
        <w:rPr>
          <w:rFonts w:eastAsia="Calibri"/>
          <w:color w:val="000000" w:themeColor="text1"/>
        </w:rPr>
        <w:t>NUTARTA. Pritarti sprendimo projektui su patikslinimais.</w:t>
      </w:r>
    </w:p>
    <w:p w14:paraId="18B921BB" w14:textId="3D13ED5F" w:rsidR="007D3691" w:rsidRPr="00821088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21088">
        <w:rPr>
          <w:rFonts w:eastAsia="Calibri"/>
          <w:color w:val="000000" w:themeColor="text1"/>
        </w:rPr>
        <w:t>BALSAVO: „už</w:t>
      </w:r>
      <w:r w:rsidRPr="00F06038">
        <w:rPr>
          <w:rFonts w:eastAsia="Calibri"/>
        </w:rPr>
        <w:t>“-</w:t>
      </w:r>
      <w:r w:rsidR="00F06038" w:rsidRPr="00F06038">
        <w:rPr>
          <w:rFonts w:eastAsia="Calibri"/>
        </w:rPr>
        <w:t>5</w:t>
      </w:r>
      <w:r w:rsidRPr="00F06038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(vienbalsiai). PRITARTA.</w:t>
      </w:r>
    </w:p>
    <w:p w14:paraId="76DE53FB" w14:textId="7318163E" w:rsidR="007D3691" w:rsidRPr="005B0AEC" w:rsidRDefault="007D3691" w:rsidP="007D3691">
      <w:pPr>
        <w:spacing w:line="360" w:lineRule="auto"/>
        <w:jc w:val="both"/>
      </w:pPr>
      <w:r>
        <w:rPr>
          <w:rFonts w:eastAsia="Calibri"/>
        </w:rPr>
        <w:t>2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040F93">
        <w:t xml:space="preserve">TP-317 </w:t>
      </w:r>
      <w:r>
        <w:t>„</w:t>
      </w:r>
      <w:r w:rsidRPr="00040F93">
        <w:t>Dėl  Raseinių rajono savivaldybės  nekilnojamųjų daiktų pardavimo viešame aukcione sąrašo patvirtinimo</w:t>
      </w:r>
      <w:r>
        <w:t>“.</w:t>
      </w:r>
    </w:p>
    <w:p w14:paraId="4A48C7C2" w14:textId="77777777" w:rsidR="007D3691" w:rsidRPr="00A62BA7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Vaitiekienė</w:t>
      </w:r>
      <w:proofErr w:type="spellEnd"/>
      <w:r w:rsidRPr="00A62BA7">
        <w:rPr>
          <w:rFonts w:eastAsia="Calibri"/>
        </w:rPr>
        <w:t>.</w:t>
      </w:r>
    </w:p>
    <w:p w14:paraId="652435D1" w14:textId="35021374" w:rsidR="007D3691" w:rsidRPr="00F06038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93D48">
        <w:rPr>
          <w:rFonts w:eastAsia="Calibri"/>
          <w:color w:val="000000" w:themeColor="text1"/>
        </w:rPr>
        <w:t xml:space="preserve">projektą. </w:t>
      </w:r>
      <w:r w:rsidR="00F06038">
        <w:rPr>
          <w:rFonts w:eastAsia="Calibri"/>
          <w:color w:val="000000" w:themeColor="text1"/>
        </w:rPr>
        <w:t xml:space="preserve">J. Garliauskienė klausia kiek Savivaldybė turi objektų, kurie jau ilgą laiką neparduodami. Pranešėja išsamiai išvardino. Z. </w:t>
      </w:r>
      <w:proofErr w:type="spellStart"/>
      <w:r w:rsidR="00F06038">
        <w:rPr>
          <w:rFonts w:eastAsia="Calibri"/>
          <w:color w:val="000000" w:themeColor="text1"/>
        </w:rPr>
        <w:t>Pranckus</w:t>
      </w:r>
      <w:proofErr w:type="spellEnd"/>
      <w:r w:rsidR="00F06038">
        <w:rPr>
          <w:rFonts w:eastAsia="Calibri"/>
          <w:color w:val="000000" w:themeColor="text1"/>
        </w:rPr>
        <w:t xml:space="preserve"> klausia </w:t>
      </w:r>
      <w:proofErr w:type="spellStart"/>
      <w:r w:rsidR="00F06038">
        <w:rPr>
          <w:rFonts w:eastAsia="Calibri"/>
          <w:color w:val="000000" w:themeColor="text1"/>
        </w:rPr>
        <w:t>Gruzdiškės</w:t>
      </w:r>
      <w:proofErr w:type="spellEnd"/>
      <w:r w:rsidR="00F06038">
        <w:rPr>
          <w:rFonts w:eastAsia="Calibri"/>
          <w:color w:val="000000" w:themeColor="text1"/>
        </w:rPr>
        <w:t xml:space="preserve"> kaime parduodamu buvusios mokyklos pastatu. </w:t>
      </w:r>
      <w:r w:rsidR="00F06038" w:rsidRPr="00F06038">
        <w:rPr>
          <w:rFonts w:eastAsia="Calibri"/>
        </w:rPr>
        <w:t>Daugiau k</w:t>
      </w:r>
      <w:r w:rsidRPr="00F06038">
        <w:rPr>
          <w:rFonts w:eastAsia="Calibri"/>
        </w:rPr>
        <w:t>lausimų nėra.</w:t>
      </w:r>
    </w:p>
    <w:p w14:paraId="393172AF" w14:textId="77777777" w:rsidR="007D3691" w:rsidRPr="00D93D48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93D48">
        <w:rPr>
          <w:rFonts w:eastAsia="Calibri"/>
          <w:color w:val="000000" w:themeColor="text1"/>
        </w:rPr>
        <w:t>Posėdžio pirmininkas siūlo balsuoti dėl sprendimo projekto.</w:t>
      </w:r>
    </w:p>
    <w:p w14:paraId="390982A9" w14:textId="77777777" w:rsidR="007D3691" w:rsidRPr="00D93D48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93D48">
        <w:rPr>
          <w:rFonts w:eastAsia="Calibri"/>
          <w:color w:val="000000" w:themeColor="text1"/>
        </w:rPr>
        <w:t>NUTARTA. Pritarti sprendimo projektui.</w:t>
      </w:r>
    </w:p>
    <w:p w14:paraId="3CE65421" w14:textId="3837E91D" w:rsidR="007D3691" w:rsidRPr="009110CB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D93D48">
        <w:rPr>
          <w:rFonts w:eastAsia="Calibri"/>
          <w:color w:val="000000" w:themeColor="text1"/>
        </w:rPr>
        <w:t>BALSAVO: „už</w:t>
      </w:r>
      <w:r w:rsidRPr="00F06038">
        <w:rPr>
          <w:rFonts w:eastAsia="Calibri"/>
        </w:rPr>
        <w:t>“-</w:t>
      </w:r>
      <w:r w:rsidR="00F06038" w:rsidRPr="00F06038">
        <w:rPr>
          <w:rFonts w:eastAsia="Calibri"/>
        </w:rPr>
        <w:t>5</w:t>
      </w:r>
      <w:r w:rsidRPr="00F06038">
        <w:rPr>
          <w:rFonts w:eastAsia="Calibri"/>
        </w:rPr>
        <w:t xml:space="preserve"> (vienbalsiai</w:t>
      </w:r>
      <w:r w:rsidRPr="00D93D48">
        <w:rPr>
          <w:rFonts w:eastAsia="Calibri"/>
          <w:color w:val="000000" w:themeColor="text1"/>
        </w:rPr>
        <w:t>). PRITARTA</w:t>
      </w:r>
      <w:r w:rsidRPr="006A5760">
        <w:rPr>
          <w:rFonts w:eastAsia="Calibri"/>
        </w:rPr>
        <w:t>.</w:t>
      </w:r>
    </w:p>
    <w:p w14:paraId="5F84CC86" w14:textId="681C6B66" w:rsidR="007D3691" w:rsidRPr="008358A1" w:rsidRDefault="007D3691" w:rsidP="007D3691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040F93">
        <w:rPr>
          <w:color w:val="000000" w:themeColor="text1"/>
        </w:rPr>
        <w:t xml:space="preserve">TP-323 </w:t>
      </w:r>
      <w:r>
        <w:rPr>
          <w:color w:val="000000" w:themeColor="text1"/>
        </w:rPr>
        <w:t>„</w:t>
      </w:r>
      <w:r w:rsidRPr="00040F93">
        <w:rPr>
          <w:color w:val="000000" w:themeColor="text1"/>
        </w:rPr>
        <w:t>Dėl Raseinių rajono savivaldybės dalyvaujamojo biudžeto iniciatyvos projektų atrankos ir finansavimo tvarkos aprašo patvirtinimo</w:t>
      </w:r>
      <w:r w:rsidRPr="008358A1">
        <w:rPr>
          <w:color w:val="000000" w:themeColor="text1"/>
        </w:rPr>
        <w:t>“.</w:t>
      </w:r>
    </w:p>
    <w:p w14:paraId="04A713E4" w14:textId="77777777" w:rsidR="007D3691" w:rsidRPr="00A62BA7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18B2B1D3" w14:textId="77777777" w:rsidR="007D3691" w:rsidRPr="00F06038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Pr="00F06038">
        <w:rPr>
          <w:rFonts w:eastAsia="Calibri"/>
        </w:rPr>
        <w:t>. Klausimų nėra.</w:t>
      </w:r>
    </w:p>
    <w:p w14:paraId="1A5CB4A3" w14:textId="77777777" w:rsidR="007D3691" w:rsidRPr="006A5760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18A818A" w14:textId="77777777" w:rsidR="007D3691" w:rsidRPr="00C77F22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9989167" w14:textId="24987854" w:rsidR="007D3691" w:rsidRPr="009110CB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F06038">
        <w:rPr>
          <w:rFonts w:eastAsia="Calibri"/>
        </w:rPr>
        <w:t>už“-</w:t>
      </w:r>
      <w:r w:rsidR="00F06038" w:rsidRPr="00F06038">
        <w:rPr>
          <w:rFonts w:eastAsia="Calibri"/>
        </w:rPr>
        <w:t>4, susilaikė-1</w:t>
      </w:r>
      <w:r w:rsidRPr="00F06038">
        <w:rPr>
          <w:rFonts w:eastAsia="Calibri"/>
        </w:rPr>
        <w:t>. PRITARTA</w:t>
      </w:r>
      <w:r w:rsidRPr="006A5760">
        <w:rPr>
          <w:rFonts w:eastAsia="Calibri"/>
        </w:rPr>
        <w:t>.</w:t>
      </w:r>
    </w:p>
    <w:p w14:paraId="1D0F0971" w14:textId="2789583D" w:rsidR="007D3691" w:rsidRPr="008358A1" w:rsidRDefault="007D3691" w:rsidP="007D3691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TP-324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nekilnojamojo turto mokesčio tarifo nustatymo</w:t>
      </w:r>
      <w:r w:rsidRPr="008358A1">
        <w:rPr>
          <w:color w:val="000000" w:themeColor="text1"/>
        </w:rPr>
        <w:t>“.</w:t>
      </w:r>
    </w:p>
    <w:p w14:paraId="64E9F28A" w14:textId="77777777" w:rsidR="007D3691" w:rsidRPr="00A62BA7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2B80A54A" w14:textId="7A326D2B" w:rsidR="00406EF1" w:rsidRPr="008614B5" w:rsidRDefault="007D3691" w:rsidP="00406EF1">
      <w:pPr>
        <w:spacing w:line="360" w:lineRule="auto"/>
        <w:ind w:firstLine="851"/>
        <w:jc w:val="both"/>
        <w:rPr>
          <w:rFonts w:eastAsia="Calibri"/>
        </w:rPr>
      </w:pPr>
      <w:r w:rsidRPr="008614B5">
        <w:rPr>
          <w:rFonts w:eastAsia="Calibri"/>
        </w:rPr>
        <w:t>Pranešėja pristatė sprendimo projektą</w:t>
      </w:r>
      <w:r w:rsidR="00F06038" w:rsidRPr="008614B5">
        <w:rPr>
          <w:rFonts w:eastAsia="Calibri"/>
        </w:rPr>
        <w:t xml:space="preserve"> su patikslinimu</w:t>
      </w:r>
      <w:r w:rsidRPr="008614B5">
        <w:rPr>
          <w:rFonts w:eastAsia="Calibri"/>
        </w:rPr>
        <w:t xml:space="preserve">. </w:t>
      </w:r>
      <w:r w:rsidR="001762AD" w:rsidRPr="008614B5">
        <w:rPr>
          <w:rFonts w:eastAsia="Calibri"/>
        </w:rPr>
        <w:t xml:space="preserve">Z. </w:t>
      </w:r>
      <w:proofErr w:type="spellStart"/>
      <w:r w:rsidR="001762AD" w:rsidRPr="008614B5">
        <w:rPr>
          <w:rFonts w:eastAsia="Calibri"/>
        </w:rPr>
        <w:t>Pranckus</w:t>
      </w:r>
      <w:proofErr w:type="spellEnd"/>
      <w:r w:rsidR="001762AD" w:rsidRPr="008614B5">
        <w:rPr>
          <w:rFonts w:eastAsia="Calibri"/>
        </w:rPr>
        <w:t xml:space="preserve"> domisi kaip bus apmokestinami </w:t>
      </w:r>
      <w:r w:rsidR="00406EF1" w:rsidRPr="008614B5">
        <w:rPr>
          <w:rFonts w:eastAsia="Calibri"/>
        </w:rPr>
        <w:t xml:space="preserve">tokie </w:t>
      </w:r>
      <w:r w:rsidR="001762AD" w:rsidRPr="008614B5">
        <w:rPr>
          <w:rFonts w:eastAsia="Calibri"/>
        </w:rPr>
        <w:t>objektai</w:t>
      </w:r>
      <w:r w:rsidR="00406EF1" w:rsidRPr="008614B5">
        <w:rPr>
          <w:rFonts w:eastAsia="Calibri"/>
        </w:rPr>
        <w:t xml:space="preserve"> kaip ant žemės pastatytos saulės elektrinės, kurios yra inventorizuotos</w:t>
      </w:r>
      <w:r w:rsidR="001762AD" w:rsidRPr="008614B5">
        <w:rPr>
          <w:rFonts w:eastAsia="Calibri"/>
        </w:rPr>
        <w:t xml:space="preserve">. Taip pat Z. </w:t>
      </w:r>
      <w:proofErr w:type="spellStart"/>
      <w:r w:rsidR="001762AD" w:rsidRPr="008614B5">
        <w:rPr>
          <w:rFonts w:eastAsia="Calibri"/>
        </w:rPr>
        <w:t>Pranckus</w:t>
      </w:r>
      <w:proofErr w:type="spellEnd"/>
      <w:r w:rsidR="001762AD" w:rsidRPr="008614B5">
        <w:rPr>
          <w:rFonts w:eastAsia="Calibri"/>
        </w:rPr>
        <w:t xml:space="preserve"> siūlo patikslinti sprendimo projekt</w:t>
      </w:r>
      <w:r w:rsidR="00406EF1" w:rsidRPr="008614B5">
        <w:rPr>
          <w:rFonts w:eastAsia="Calibri"/>
        </w:rPr>
        <w:t>o</w:t>
      </w:r>
      <w:r w:rsidR="001762AD" w:rsidRPr="008614B5">
        <w:rPr>
          <w:rFonts w:eastAsia="Calibri"/>
        </w:rPr>
        <w:t xml:space="preserve"> 1.1 punktą </w:t>
      </w:r>
      <w:r w:rsidR="00406EF1" w:rsidRPr="008614B5">
        <w:rPr>
          <w:rFonts w:eastAsia="Calibri"/>
        </w:rPr>
        <w:t xml:space="preserve">vietoje 1,0 proc. </w:t>
      </w:r>
      <w:r w:rsidR="001762AD" w:rsidRPr="008614B5">
        <w:rPr>
          <w:rFonts w:eastAsia="Calibri"/>
        </w:rPr>
        <w:t>nurod</w:t>
      </w:r>
      <w:r w:rsidR="00406EF1" w:rsidRPr="008614B5">
        <w:rPr>
          <w:rFonts w:eastAsia="Calibri"/>
        </w:rPr>
        <w:t xml:space="preserve">yti </w:t>
      </w:r>
      <w:r w:rsidR="001762AD" w:rsidRPr="008614B5">
        <w:rPr>
          <w:rFonts w:eastAsia="Calibri"/>
        </w:rPr>
        <w:t xml:space="preserve">0,6 proc. </w:t>
      </w:r>
      <w:r w:rsidR="00406EF1" w:rsidRPr="008614B5">
        <w:rPr>
          <w:rFonts w:eastAsia="Calibri"/>
        </w:rPr>
        <w:t xml:space="preserve">išlaikant </w:t>
      </w:r>
      <w:r w:rsidR="001762AD" w:rsidRPr="008614B5">
        <w:rPr>
          <w:rFonts w:eastAsia="Calibri"/>
        </w:rPr>
        <w:t>praeitų metų lyg</w:t>
      </w:r>
      <w:r w:rsidR="008614B5" w:rsidRPr="008614B5">
        <w:rPr>
          <w:rFonts w:eastAsia="Calibri"/>
        </w:rPr>
        <w:t>į</w:t>
      </w:r>
      <w:r w:rsidR="001762AD" w:rsidRPr="008614B5">
        <w:rPr>
          <w:rFonts w:eastAsia="Calibri"/>
        </w:rPr>
        <w:t>.</w:t>
      </w:r>
      <w:r w:rsidR="00406EF1" w:rsidRPr="008614B5">
        <w:rPr>
          <w:rFonts w:eastAsia="Calibri"/>
        </w:rPr>
        <w:t xml:space="preserve"> </w:t>
      </w:r>
      <w:r w:rsidR="008614B5" w:rsidRPr="008614B5">
        <w:rPr>
          <w:rFonts w:eastAsia="Calibri"/>
        </w:rPr>
        <w:t>Daugiau k</w:t>
      </w:r>
      <w:r w:rsidRPr="008614B5">
        <w:rPr>
          <w:rFonts w:eastAsia="Calibri"/>
        </w:rPr>
        <w:t>lausimų nėra.</w:t>
      </w:r>
    </w:p>
    <w:p w14:paraId="4EEB907D" w14:textId="77777777" w:rsidR="00406EF1" w:rsidRPr="00833CB6" w:rsidRDefault="00406EF1" w:rsidP="00406EF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614B5">
        <w:rPr>
          <w:rFonts w:eastAsia="Calibri"/>
          <w:color w:val="000000" w:themeColor="text1"/>
        </w:rPr>
        <w:t>Posėdžio pirmininkas siūlo balsuoti dėl pateikti pasiūlymo.</w:t>
      </w:r>
    </w:p>
    <w:p w14:paraId="3E12EAB8" w14:textId="77777777" w:rsidR="00406EF1" w:rsidRPr="00833CB6" w:rsidRDefault="00406EF1" w:rsidP="00406EF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 xml:space="preserve">NUTARTA. Pritarti </w:t>
      </w:r>
      <w:r>
        <w:rPr>
          <w:rFonts w:eastAsia="Calibri"/>
          <w:color w:val="000000" w:themeColor="text1"/>
        </w:rPr>
        <w:t>pasiūlymui</w:t>
      </w:r>
      <w:r w:rsidRPr="00833CB6">
        <w:rPr>
          <w:rFonts w:eastAsia="Calibri"/>
          <w:color w:val="000000" w:themeColor="text1"/>
        </w:rPr>
        <w:t>.</w:t>
      </w:r>
    </w:p>
    <w:p w14:paraId="76C3707A" w14:textId="658DAA6C" w:rsidR="00406EF1" w:rsidRDefault="00406EF1" w:rsidP="00406EF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BALSAVO: „už“-</w:t>
      </w:r>
      <w:r w:rsidR="008614B5">
        <w:rPr>
          <w:rFonts w:eastAsia="Calibri"/>
          <w:color w:val="000000" w:themeColor="text1"/>
        </w:rPr>
        <w:t>5 (vienbalsiai)</w:t>
      </w:r>
      <w:r w:rsidRPr="00833CB6">
        <w:rPr>
          <w:rFonts w:eastAsia="Calibri"/>
          <w:color w:val="000000" w:themeColor="text1"/>
        </w:rPr>
        <w:t>. PRITARTA.</w:t>
      </w:r>
    </w:p>
    <w:p w14:paraId="42BEFE24" w14:textId="77777777" w:rsidR="00406EF1" w:rsidRPr="00833CB6" w:rsidRDefault="00406EF1" w:rsidP="00406EF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Posėdžio pirmininkas siūlo balsuoti dėl sprendimo projekto</w:t>
      </w:r>
      <w:r>
        <w:rPr>
          <w:rFonts w:eastAsia="Calibri"/>
          <w:color w:val="000000" w:themeColor="text1"/>
        </w:rPr>
        <w:t xml:space="preserve"> su patikslinimais</w:t>
      </w:r>
      <w:r w:rsidRPr="00833CB6">
        <w:rPr>
          <w:rFonts w:eastAsia="Calibri"/>
          <w:color w:val="000000" w:themeColor="text1"/>
        </w:rPr>
        <w:t>.</w:t>
      </w:r>
    </w:p>
    <w:p w14:paraId="342894CE" w14:textId="77777777" w:rsidR="00406EF1" w:rsidRPr="00833CB6" w:rsidRDefault="00406EF1" w:rsidP="00406EF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NUTARTA. Pritarti sprendimo projektui.</w:t>
      </w:r>
    </w:p>
    <w:p w14:paraId="13E161A1" w14:textId="113E9361" w:rsidR="00406EF1" w:rsidRPr="001E1ADA" w:rsidRDefault="00406EF1" w:rsidP="00406EF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 xml:space="preserve">BALSAVO: </w:t>
      </w:r>
      <w:r w:rsidRPr="001E1ADA">
        <w:rPr>
          <w:rFonts w:eastAsia="Calibri"/>
          <w:color w:val="000000" w:themeColor="text1"/>
        </w:rPr>
        <w:t>„už“-</w:t>
      </w:r>
      <w:r w:rsidR="008614B5" w:rsidRPr="008614B5">
        <w:t xml:space="preserve"> </w:t>
      </w:r>
      <w:r w:rsidR="008614B5" w:rsidRPr="008614B5">
        <w:rPr>
          <w:rFonts w:eastAsia="Calibri"/>
          <w:color w:val="000000" w:themeColor="text1"/>
        </w:rPr>
        <w:t>5 (vienbalsiai</w:t>
      </w:r>
      <w:r w:rsidR="008614B5">
        <w:rPr>
          <w:rFonts w:eastAsia="Calibri"/>
          <w:color w:val="000000" w:themeColor="text1"/>
        </w:rPr>
        <w:t>)</w:t>
      </w:r>
      <w:r w:rsidRPr="001E1ADA">
        <w:rPr>
          <w:rFonts w:eastAsia="Calibri"/>
          <w:color w:val="000000" w:themeColor="text1"/>
        </w:rPr>
        <w:t xml:space="preserve">. </w:t>
      </w:r>
      <w:r w:rsidRPr="00833CB6">
        <w:rPr>
          <w:rFonts w:eastAsia="Calibri"/>
          <w:color w:val="000000" w:themeColor="text1"/>
        </w:rPr>
        <w:t>PRITARTA.</w:t>
      </w:r>
    </w:p>
    <w:p w14:paraId="476BBC1A" w14:textId="1E5AA990" w:rsidR="007D3691" w:rsidRPr="008358A1" w:rsidRDefault="007D3691" w:rsidP="007D3691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TP-325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nekilnojamojo turto perėmimo savivaldybės nuosavybėn ir perdavimo patikėjimo teise valdyti Raseinių rajono savivaldybės administracijai</w:t>
      </w:r>
      <w:r w:rsidRPr="008358A1">
        <w:rPr>
          <w:color w:val="000000" w:themeColor="text1"/>
        </w:rPr>
        <w:t>“.</w:t>
      </w:r>
    </w:p>
    <w:p w14:paraId="0B1C1507" w14:textId="77777777" w:rsidR="007D3691" w:rsidRPr="00A62BA7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Valdas Butrimas</w:t>
      </w:r>
      <w:r w:rsidRPr="00A62BA7">
        <w:rPr>
          <w:rFonts w:eastAsia="Calibri"/>
        </w:rPr>
        <w:t>.</w:t>
      </w:r>
    </w:p>
    <w:p w14:paraId="4F5F7061" w14:textId="77777777" w:rsidR="007D3691" w:rsidRPr="001762AD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projektą. </w:t>
      </w:r>
      <w:r w:rsidRPr="001762AD">
        <w:rPr>
          <w:rFonts w:eastAsia="Calibri"/>
        </w:rPr>
        <w:t>Klausimų nėra.</w:t>
      </w:r>
    </w:p>
    <w:p w14:paraId="1B6713FB" w14:textId="77777777" w:rsidR="007D3691" w:rsidRPr="006A5760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C763662" w14:textId="77777777" w:rsidR="007D3691" w:rsidRPr="007426A3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7426A3">
        <w:rPr>
          <w:rFonts w:eastAsia="Calibri"/>
          <w:color w:val="000000" w:themeColor="text1"/>
        </w:rPr>
        <w:t>Pritarti sprendimo projektui.</w:t>
      </w:r>
    </w:p>
    <w:p w14:paraId="3E114244" w14:textId="38CBB079" w:rsidR="007D3691" w:rsidRPr="009110CB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7426A3">
        <w:rPr>
          <w:rFonts w:eastAsia="Calibri"/>
          <w:color w:val="000000" w:themeColor="text1"/>
        </w:rPr>
        <w:t>BALSAVO: „už“-</w:t>
      </w:r>
      <w:r w:rsidR="001762AD" w:rsidRPr="001762AD">
        <w:rPr>
          <w:rFonts w:eastAsia="Calibri"/>
        </w:rPr>
        <w:t>5</w:t>
      </w:r>
      <w:r w:rsidRPr="007426A3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3727FD6D" w14:textId="4BF4D5E2" w:rsidR="007D3691" w:rsidRPr="008358A1" w:rsidRDefault="007D3691" w:rsidP="007D3691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TP-326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apleisto ar neprižiūrimo nekilnojamojo turto, kuriam taikomas Raseinių rajono savivaldybės tarybos nustatytas nekilnojamojo turto mokesčio tarifas, sąrašo patvirtinimo</w:t>
      </w:r>
      <w:r w:rsidRPr="008358A1">
        <w:rPr>
          <w:color w:val="000000" w:themeColor="text1"/>
        </w:rPr>
        <w:t>“.</w:t>
      </w:r>
    </w:p>
    <w:p w14:paraId="14320675" w14:textId="77777777" w:rsidR="007D3691" w:rsidRPr="00A62BA7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Raimonda Daugėlaitė</w:t>
      </w:r>
      <w:r w:rsidRPr="00A62BA7">
        <w:rPr>
          <w:rFonts w:eastAsia="Calibri"/>
        </w:rPr>
        <w:t>.</w:t>
      </w:r>
    </w:p>
    <w:p w14:paraId="5E2E7165" w14:textId="302179DD" w:rsidR="007D3691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1762AD">
        <w:rPr>
          <w:rFonts w:eastAsia="Calibri"/>
        </w:rPr>
        <w:t xml:space="preserve">Z. </w:t>
      </w:r>
      <w:proofErr w:type="spellStart"/>
      <w:r w:rsidR="001762AD">
        <w:rPr>
          <w:rFonts w:eastAsia="Calibri"/>
        </w:rPr>
        <w:t>Pranckus</w:t>
      </w:r>
      <w:proofErr w:type="spellEnd"/>
      <w:r w:rsidR="001762AD">
        <w:rPr>
          <w:rFonts w:eastAsia="Calibri"/>
        </w:rPr>
        <w:t xml:space="preserve"> sako, kad rajone pastebima daugiau apleistų statinių nei nurodyta tvirtina</w:t>
      </w:r>
      <w:r w:rsidR="008614B5">
        <w:rPr>
          <w:rFonts w:eastAsia="Calibri"/>
        </w:rPr>
        <w:t>ma</w:t>
      </w:r>
      <w:r w:rsidR="001762AD">
        <w:rPr>
          <w:rFonts w:eastAsia="Calibri"/>
        </w:rPr>
        <w:t xml:space="preserve">me sąraše ir klausia ar pakankamai sąžiningai seniūnai pateikia informaciją. Pranešėja informavo, kad seniūnams pateikus sąrašus yra eilė darbų kol </w:t>
      </w:r>
      <w:r w:rsidR="001762AD" w:rsidRPr="008614B5">
        <w:rPr>
          <w:rFonts w:eastAsia="Calibri"/>
        </w:rPr>
        <w:t xml:space="preserve">tvirtinamame sąraše atsiranda neprižiūrimi objektai. J. Garliauskienė klausia ar pranešėjai žinoma situacija dėl apleisto turto </w:t>
      </w:r>
      <w:proofErr w:type="spellStart"/>
      <w:r w:rsidR="001762AD" w:rsidRPr="008614B5">
        <w:rPr>
          <w:rFonts w:eastAsia="Calibri"/>
        </w:rPr>
        <w:t>Vosiliškio</w:t>
      </w:r>
      <w:proofErr w:type="spellEnd"/>
      <w:r w:rsidR="001762AD" w:rsidRPr="008614B5">
        <w:rPr>
          <w:rFonts w:eastAsia="Calibri"/>
        </w:rPr>
        <w:t xml:space="preserve"> kaime. </w:t>
      </w:r>
      <w:r w:rsidR="008614B5" w:rsidRPr="008614B5">
        <w:rPr>
          <w:rFonts w:eastAsia="Calibri"/>
        </w:rPr>
        <w:t xml:space="preserve">Pranešėja išsamiai atsakė į pateiktus klausimus. </w:t>
      </w:r>
      <w:r w:rsidR="001762AD" w:rsidRPr="008614B5">
        <w:rPr>
          <w:rFonts w:eastAsia="Calibri"/>
        </w:rPr>
        <w:t>Daugiau k</w:t>
      </w:r>
      <w:r w:rsidRPr="008614B5">
        <w:rPr>
          <w:rFonts w:eastAsia="Calibri"/>
        </w:rPr>
        <w:t>lausimų nėra.</w:t>
      </w:r>
    </w:p>
    <w:p w14:paraId="36C1270E" w14:textId="77777777" w:rsidR="007D3691" w:rsidRPr="006A5760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B040520" w14:textId="77777777" w:rsidR="007D3691" w:rsidRPr="00C77F22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4456993" w14:textId="5A840509" w:rsidR="007D3691" w:rsidRPr="009110CB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426A3">
        <w:rPr>
          <w:rFonts w:eastAsia="Calibri"/>
          <w:color w:val="000000" w:themeColor="text1"/>
        </w:rPr>
        <w:t>už</w:t>
      </w:r>
      <w:r w:rsidRPr="001731AA">
        <w:rPr>
          <w:rFonts w:eastAsia="Calibri"/>
        </w:rPr>
        <w:t>“-</w:t>
      </w:r>
      <w:r w:rsidR="001731AA" w:rsidRPr="001731AA">
        <w:rPr>
          <w:rFonts w:eastAsia="Calibri"/>
        </w:rPr>
        <w:t>4, susilaikė-1</w:t>
      </w:r>
      <w:r w:rsidRPr="006A5760">
        <w:rPr>
          <w:rFonts w:eastAsia="Calibri"/>
        </w:rPr>
        <w:t>. PRITARTA.</w:t>
      </w:r>
    </w:p>
    <w:p w14:paraId="05F01B26" w14:textId="766713C7" w:rsidR="007D3691" w:rsidRPr="008358A1" w:rsidRDefault="007D3691" w:rsidP="007D3691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TP-327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2025 metų Raseinių rajono savivaldybės biudžeto tikslinimo</w:t>
      </w:r>
      <w:r w:rsidRPr="008358A1">
        <w:rPr>
          <w:color w:val="000000" w:themeColor="text1"/>
        </w:rPr>
        <w:t>“.</w:t>
      </w:r>
    </w:p>
    <w:p w14:paraId="674E461C" w14:textId="77777777" w:rsidR="007D3691" w:rsidRPr="00A62BA7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40E4A10C" w14:textId="4DF6AA99" w:rsidR="007D3691" w:rsidRPr="001731AA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1731AA">
        <w:rPr>
          <w:rFonts w:eastAsia="Calibri"/>
        </w:rPr>
        <w:t xml:space="preserve">Pranešėja pristatė sprendimo projektą su patikslinimais. </w:t>
      </w:r>
      <w:r w:rsidR="001731AA" w:rsidRPr="001731AA">
        <w:rPr>
          <w:rFonts w:eastAsia="Calibri"/>
        </w:rPr>
        <w:t>J. Garliauskienė kodėl skiriamas skirtingas kiekis lėšų skirtingoms ugdymo įstaigoms. Taip pat klausia dėl istorinių simbolių sklaidos eilutei mažinamų lėšų. G.</w:t>
      </w:r>
      <w:r w:rsidR="001731AA">
        <w:rPr>
          <w:rFonts w:eastAsia="Calibri"/>
        </w:rPr>
        <w:t xml:space="preserve"> K.</w:t>
      </w:r>
      <w:r w:rsidR="001731AA" w:rsidRPr="001731AA">
        <w:rPr>
          <w:rFonts w:eastAsia="Calibri"/>
        </w:rPr>
        <w:t xml:space="preserve"> </w:t>
      </w:r>
      <w:proofErr w:type="spellStart"/>
      <w:r w:rsidR="001731AA" w:rsidRPr="001731AA">
        <w:rPr>
          <w:rFonts w:eastAsia="Calibri"/>
        </w:rPr>
        <w:t>Galubauskas</w:t>
      </w:r>
      <w:proofErr w:type="spellEnd"/>
      <w:r w:rsidR="001731AA" w:rsidRPr="001731AA">
        <w:rPr>
          <w:rFonts w:eastAsia="Calibri"/>
        </w:rPr>
        <w:t xml:space="preserve"> klausia kokia situacija su biudžeto surinkimu ir vykdymu. Daugiau k</w:t>
      </w:r>
      <w:r w:rsidRPr="001731AA">
        <w:rPr>
          <w:rFonts w:eastAsia="Calibri"/>
        </w:rPr>
        <w:t>lausimų nėra.</w:t>
      </w:r>
    </w:p>
    <w:p w14:paraId="1E033363" w14:textId="77777777" w:rsidR="007D3691" w:rsidRPr="006A5760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7BD71143" w14:textId="77777777" w:rsidR="007D3691" w:rsidRPr="00C77F22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patikslinimais</w:t>
      </w:r>
      <w:r w:rsidRPr="00C77F22">
        <w:rPr>
          <w:rFonts w:eastAsia="Calibri"/>
        </w:rPr>
        <w:t>.</w:t>
      </w:r>
    </w:p>
    <w:p w14:paraId="04BE2F4E" w14:textId="47711A1D" w:rsidR="007D3691" w:rsidRPr="009110CB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1731AA">
        <w:rPr>
          <w:rFonts w:eastAsia="Calibri"/>
        </w:rPr>
        <w:t>“-</w:t>
      </w:r>
      <w:r w:rsidR="001731AA" w:rsidRPr="001731AA">
        <w:rPr>
          <w:rFonts w:eastAsia="Calibri"/>
        </w:rPr>
        <w:t>3, susilailė-1</w:t>
      </w:r>
      <w:r w:rsidRPr="001731AA">
        <w:rPr>
          <w:rFonts w:eastAsia="Calibri"/>
        </w:rPr>
        <w:t>. PRITARTA</w:t>
      </w:r>
      <w:r w:rsidRPr="006A5760">
        <w:rPr>
          <w:rFonts w:eastAsia="Calibri"/>
        </w:rPr>
        <w:t>.</w:t>
      </w:r>
    </w:p>
    <w:p w14:paraId="0F296F79" w14:textId="4021B70C" w:rsidR="007D3691" w:rsidRPr="008358A1" w:rsidRDefault="007D3691" w:rsidP="007D3691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TP-328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Raseinių rajono savivaldybės finansinio turto investavimo ir UAB „Raseinių vandenys“ įstatinio kapitalo didinimo</w:t>
      </w:r>
      <w:r w:rsidRPr="009110CB">
        <w:rPr>
          <w:color w:val="000000" w:themeColor="text1"/>
        </w:rPr>
        <w:t>“</w:t>
      </w:r>
      <w:r w:rsidRPr="008358A1">
        <w:rPr>
          <w:color w:val="000000" w:themeColor="text1"/>
        </w:rPr>
        <w:t>.</w:t>
      </w:r>
    </w:p>
    <w:p w14:paraId="43A627E9" w14:textId="77777777" w:rsidR="007D3691" w:rsidRPr="007426A3" w:rsidRDefault="007D3691" w:rsidP="007D369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426A3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7426A3">
        <w:rPr>
          <w:rFonts w:eastAsia="Calibri"/>
          <w:color w:val="000000" w:themeColor="text1"/>
        </w:rPr>
        <w:t xml:space="preserve"> – </w:t>
      </w:r>
      <w:r>
        <w:rPr>
          <w:rFonts w:eastAsia="Calibri"/>
          <w:color w:val="000000" w:themeColor="text1"/>
        </w:rPr>
        <w:t>Robertas Pareigis</w:t>
      </w:r>
      <w:r w:rsidRPr="007426A3">
        <w:rPr>
          <w:rFonts w:eastAsia="Calibri"/>
          <w:color w:val="000000" w:themeColor="text1"/>
        </w:rPr>
        <w:t>.</w:t>
      </w:r>
    </w:p>
    <w:p w14:paraId="5855DCE6" w14:textId="21447DF1" w:rsidR="007D3691" w:rsidRPr="00B51C4C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7426A3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7426A3">
        <w:rPr>
          <w:rFonts w:eastAsia="Calibri"/>
          <w:color w:val="000000" w:themeColor="text1"/>
        </w:rPr>
        <w:t xml:space="preserve"> pristatė sprendimo projektą. </w:t>
      </w:r>
      <w:r w:rsidR="00B51C4C">
        <w:rPr>
          <w:rFonts w:eastAsia="Calibri"/>
          <w:color w:val="000000" w:themeColor="text1"/>
        </w:rPr>
        <w:t xml:space="preserve">Z. </w:t>
      </w:r>
      <w:proofErr w:type="spellStart"/>
      <w:r w:rsidR="00B51C4C">
        <w:rPr>
          <w:rFonts w:eastAsia="Calibri"/>
          <w:color w:val="000000" w:themeColor="text1"/>
        </w:rPr>
        <w:t>Pranckus</w:t>
      </w:r>
      <w:proofErr w:type="spellEnd"/>
      <w:r w:rsidR="00B51C4C">
        <w:rPr>
          <w:rFonts w:eastAsia="Calibri"/>
          <w:color w:val="000000" w:themeColor="text1"/>
        </w:rPr>
        <w:t xml:space="preserve"> klausia koks bus bendrovės kapitalas </w:t>
      </w:r>
      <w:r w:rsidR="00B51C4C" w:rsidRPr="00B51C4C">
        <w:rPr>
          <w:rFonts w:eastAsia="Calibri"/>
        </w:rPr>
        <w:t>po šio investavimo. Pranešėjas informavo, kad informaciją galės pateikti tarybos posėdžio metu. Daugiau k</w:t>
      </w:r>
      <w:r w:rsidRPr="00B51C4C">
        <w:rPr>
          <w:rFonts w:eastAsia="Calibri"/>
        </w:rPr>
        <w:t>lausimų nėra.</w:t>
      </w:r>
    </w:p>
    <w:p w14:paraId="710859CA" w14:textId="77777777" w:rsidR="007D3691" w:rsidRPr="00B51C4C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B51C4C">
        <w:rPr>
          <w:rFonts w:eastAsia="Calibri"/>
        </w:rPr>
        <w:t>Posėdžio pirmininkas siūlo balsuoti dėl sprendimo projekto.</w:t>
      </w:r>
    </w:p>
    <w:p w14:paraId="68698C59" w14:textId="77777777" w:rsidR="007D3691" w:rsidRPr="00B51C4C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B51C4C">
        <w:rPr>
          <w:rFonts w:eastAsia="Calibri"/>
        </w:rPr>
        <w:t>NUTARTA. Pritarti sprendimo projektui.</w:t>
      </w:r>
    </w:p>
    <w:p w14:paraId="343A16D0" w14:textId="7B48EDB4" w:rsidR="007D3691" w:rsidRPr="00B51C4C" w:rsidRDefault="007D3691" w:rsidP="007D3691">
      <w:pPr>
        <w:spacing w:line="360" w:lineRule="auto"/>
        <w:ind w:firstLine="851"/>
        <w:jc w:val="both"/>
        <w:rPr>
          <w:rFonts w:eastAsia="Calibri"/>
        </w:rPr>
      </w:pPr>
      <w:r w:rsidRPr="00B51C4C">
        <w:rPr>
          <w:rFonts w:eastAsia="Calibri"/>
        </w:rPr>
        <w:t>BALSAVO: „už“-</w:t>
      </w:r>
      <w:r w:rsidR="00B51C4C" w:rsidRPr="00B51C4C">
        <w:rPr>
          <w:rFonts w:eastAsia="Calibri"/>
        </w:rPr>
        <w:t>5</w:t>
      </w:r>
      <w:r w:rsidRPr="00B51C4C">
        <w:rPr>
          <w:rFonts w:eastAsia="Calibri"/>
        </w:rPr>
        <w:t xml:space="preserve"> (vienbalsiai). PRITARTA.</w:t>
      </w:r>
    </w:p>
    <w:p w14:paraId="673F2B2B" w14:textId="77777777" w:rsidR="00D77581" w:rsidRPr="004E4198" w:rsidRDefault="00D77581" w:rsidP="00116FCB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EE0000"/>
        </w:rPr>
      </w:pPr>
    </w:p>
    <w:p w14:paraId="0C2D3CB1" w14:textId="59568528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A83FBC7" w14:textId="79AC9F9B" w:rsidR="004D7A28" w:rsidRDefault="009B747C" w:rsidP="00B3089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24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022ECF1E" w14:textId="77777777" w:rsidR="007C63E2" w:rsidRDefault="007C63E2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31DEA222" w14:textId="77777777" w:rsidR="007C63E2" w:rsidRDefault="007C63E2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5"/>
      <w:headerReference w:type="default" r:id="rId2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7C4F" w14:textId="77777777" w:rsidR="00917320" w:rsidRDefault="00917320">
      <w:r>
        <w:separator/>
      </w:r>
    </w:p>
  </w:endnote>
  <w:endnote w:type="continuationSeparator" w:id="0">
    <w:p w14:paraId="44E15DE9" w14:textId="77777777" w:rsidR="00917320" w:rsidRDefault="0091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E17E" w14:textId="77777777" w:rsidR="00917320" w:rsidRDefault="00917320">
      <w:r>
        <w:separator/>
      </w:r>
    </w:p>
  </w:footnote>
  <w:footnote w:type="continuationSeparator" w:id="0">
    <w:p w14:paraId="5C56C964" w14:textId="77777777" w:rsidR="00917320" w:rsidRDefault="0091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D328D"/>
    <w:multiLevelType w:val="hybridMultilevel"/>
    <w:tmpl w:val="9D94BD8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1"/>
  </w:num>
  <w:num w:numId="4" w16cid:durableId="461118531">
    <w:abstractNumId w:val="9"/>
  </w:num>
  <w:num w:numId="5" w16cid:durableId="529731709">
    <w:abstractNumId w:val="2"/>
  </w:num>
  <w:num w:numId="6" w16cid:durableId="70809979">
    <w:abstractNumId w:val="13"/>
  </w:num>
  <w:num w:numId="7" w16cid:durableId="852182967">
    <w:abstractNumId w:val="6"/>
  </w:num>
  <w:num w:numId="8" w16cid:durableId="997734216">
    <w:abstractNumId w:val="14"/>
  </w:num>
  <w:num w:numId="9" w16cid:durableId="1285848994">
    <w:abstractNumId w:val="8"/>
  </w:num>
  <w:num w:numId="10" w16cid:durableId="1632707579">
    <w:abstractNumId w:val="10"/>
  </w:num>
  <w:num w:numId="11" w16cid:durableId="1210721431">
    <w:abstractNumId w:val="7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5"/>
  </w:num>
  <w:num w:numId="15" w16cid:durableId="1192455882">
    <w:abstractNumId w:val="12"/>
  </w:num>
  <w:num w:numId="16" w16cid:durableId="208136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49C3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6C8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0ABA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DCC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6EFC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719"/>
    <w:rsid w:val="00113BBA"/>
    <w:rsid w:val="00113FF5"/>
    <w:rsid w:val="001150A3"/>
    <w:rsid w:val="00115E35"/>
    <w:rsid w:val="00116FCB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25E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2FE3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3B3F"/>
    <w:rsid w:val="00164009"/>
    <w:rsid w:val="00164896"/>
    <w:rsid w:val="00165151"/>
    <w:rsid w:val="001673CD"/>
    <w:rsid w:val="001731AA"/>
    <w:rsid w:val="0017332D"/>
    <w:rsid w:val="00173463"/>
    <w:rsid w:val="001743E7"/>
    <w:rsid w:val="001748F1"/>
    <w:rsid w:val="00174D95"/>
    <w:rsid w:val="00175A40"/>
    <w:rsid w:val="00175C63"/>
    <w:rsid w:val="001762AD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67C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0C23"/>
    <w:rsid w:val="001E10F9"/>
    <w:rsid w:val="001E1E98"/>
    <w:rsid w:val="001E2238"/>
    <w:rsid w:val="001E33F5"/>
    <w:rsid w:val="001E3605"/>
    <w:rsid w:val="001E39C9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5385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57FA4"/>
    <w:rsid w:val="002603C3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3A72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3EAC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629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1D"/>
    <w:rsid w:val="002F185B"/>
    <w:rsid w:val="002F1F88"/>
    <w:rsid w:val="002F1FAF"/>
    <w:rsid w:val="002F217F"/>
    <w:rsid w:val="002F2535"/>
    <w:rsid w:val="002F38F2"/>
    <w:rsid w:val="002F45DA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4DC1"/>
    <w:rsid w:val="0031584D"/>
    <w:rsid w:val="00315970"/>
    <w:rsid w:val="00315CA0"/>
    <w:rsid w:val="00316323"/>
    <w:rsid w:val="003167E7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0E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4EB0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1C90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7FA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2F3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EF1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224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0ECB"/>
    <w:rsid w:val="00461070"/>
    <w:rsid w:val="004610BB"/>
    <w:rsid w:val="00461DEA"/>
    <w:rsid w:val="00461F64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48DC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11DA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6ED2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198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966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1EB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1F60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0E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2D7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247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530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035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6F5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2EB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0CAB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5CA4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2062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77E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2B2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3C79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5CBE"/>
    <w:rsid w:val="007C6310"/>
    <w:rsid w:val="007C63E2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691"/>
    <w:rsid w:val="007D3CDE"/>
    <w:rsid w:val="007D438F"/>
    <w:rsid w:val="007D455F"/>
    <w:rsid w:val="007D45BB"/>
    <w:rsid w:val="007D48D1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C1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4C0E"/>
    <w:rsid w:val="007F5BED"/>
    <w:rsid w:val="007F696C"/>
    <w:rsid w:val="007F6A8D"/>
    <w:rsid w:val="007F6B8A"/>
    <w:rsid w:val="007F7345"/>
    <w:rsid w:val="007F7894"/>
    <w:rsid w:val="00801008"/>
    <w:rsid w:val="00801154"/>
    <w:rsid w:val="00801505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6728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7D2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4B5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3AB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1E56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0D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29A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17320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1797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2EC9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06C5"/>
    <w:rsid w:val="00A511F4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5E0A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66A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481A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58D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D2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3EE9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48A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3460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1C4C"/>
    <w:rsid w:val="00B520A6"/>
    <w:rsid w:val="00B52669"/>
    <w:rsid w:val="00B53330"/>
    <w:rsid w:val="00B5356A"/>
    <w:rsid w:val="00B554FA"/>
    <w:rsid w:val="00B55D7B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949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2B59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7BD"/>
    <w:rsid w:val="00C21B6B"/>
    <w:rsid w:val="00C21E35"/>
    <w:rsid w:val="00C22294"/>
    <w:rsid w:val="00C22704"/>
    <w:rsid w:val="00C22739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5DB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2E6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1FBF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155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068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1D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0E4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684A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581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68B7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0F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2A70"/>
    <w:rsid w:val="00DA3AE9"/>
    <w:rsid w:val="00DA43A3"/>
    <w:rsid w:val="00DA4A69"/>
    <w:rsid w:val="00DA4CDD"/>
    <w:rsid w:val="00DA5D83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23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489B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61B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1F69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48CF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878B1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038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769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480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3A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e3128854c13711f0b01d8499355f68fb?positionInSearchResults=13&amp;searchModelUUID=201ca5df-aae4-47fa-8a9b-df2be058ee7a" TargetMode="External"/><Relationship Id="rId13" Type="http://schemas.openxmlformats.org/officeDocument/2006/relationships/hyperlink" Target="https://e-seimas.lrs.lt/portal/legalAct/lt/TAP/287ed3b4c45511f0b638c8da62ec90d0?positionInSearchResults=2&amp;searchModelUUID=0e005b38-984e-4268-a4b9-adcb2dc25d2d" TargetMode="External"/><Relationship Id="rId18" Type="http://schemas.openxmlformats.org/officeDocument/2006/relationships/hyperlink" Target="https://e-seimas.lrs.lt/portal/legalAct/lt/TAP/d4e3e261c38011f0b01d8499355f68fb?positionInSearchResults=1&amp;searchModelUUID=201ca5df-aae4-47fa-8a9b-df2be058ee7a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287ed3b4c45511f0b638c8da62ec90d0?positionInSearchResults=2&amp;searchModelUUID=0e005b38-984e-4268-a4b9-adcb2dc25d2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8e776504c39811f0b01d8499355f68fb?positionInSearchResults=3&amp;searchModelUUID=0e005b38-984e-4268-a4b9-adcb2dc25d2d" TargetMode="External"/><Relationship Id="rId17" Type="http://schemas.openxmlformats.org/officeDocument/2006/relationships/hyperlink" Target="https://e-seimas.lrs.lt/portal/legalAct/lt/TAP/e1bebd84c14a11f0b01d8499355f68fb?positionInSearchResults=7&amp;searchModelUUID=201ca5df-aae4-47fa-8a9b-df2be058ee7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e3128854c13711f0b01d8499355f68fb?positionInSearchResults=13&amp;searchModelUUID=201ca5df-aae4-47fa-8a9b-df2be058ee7a" TargetMode="External"/><Relationship Id="rId20" Type="http://schemas.openxmlformats.org/officeDocument/2006/relationships/hyperlink" Target="https://e-seimas.lrs.lt/portal/legalAct/lt/TAP/8e776504c39811f0b01d8499355f68fb?positionInSearchResults=3&amp;searchModelUUID=0e005b38-984e-4268-a4b9-adcb2dc25d2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642b6b53c38111f0b01d8499355f68fb?positionInSearchResults=0&amp;searchModelUUID=201ca5df-aae4-47fa-8a9b-df2be058ee7a" TargetMode="External"/><Relationship Id="rId24" Type="http://schemas.openxmlformats.org/officeDocument/2006/relationships/hyperlink" Target="http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2330d604c45611f0b638c8da62ec90d0?positionInSearchResults=0&amp;searchModelUUID=0e005b38-984e-4268-a4b9-adcb2dc25d2d" TargetMode="External"/><Relationship Id="rId23" Type="http://schemas.openxmlformats.org/officeDocument/2006/relationships/hyperlink" Target="https://e-seimas.lrs.lt/portal/legalAct/lt/TAP/2330d604c45611f0b638c8da62ec90d0?positionInSearchResults=0&amp;searchModelUUID=0e005b38-984e-4268-a4b9-adcb2dc25d2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P/d4e3e261c38011f0b01d8499355f68fb?positionInSearchResults=1&amp;searchModelUUID=201ca5df-aae4-47fa-8a9b-df2be058ee7a" TargetMode="External"/><Relationship Id="rId19" Type="http://schemas.openxmlformats.org/officeDocument/2006/relationships/hyperlink" Target="https://e-seimas.lrs.lt/portal/legalAct/lt/TAP/642b6b53c38111f0b01d8499355f68fb?positionInSearchResults=0&amp;searchModelUUID=201ca5df-aae4-47fa-8a9b-df2be058ee7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e1bebd84c14a11f0b01d8499355f68fb?positionInSearchResults=7&amp;searchModelUUID=201ca5df-aae4-47fa-8a9b-df2be058ee7a" TargetMode="External"/><Relationship Id="rId14" Type="http://schemas.openxmlformats.org/officeDocument/2006/relationships/hyperlink" Target="https://e-seimas.lrs.lt/portal/legalAct/lt/TAP/b7a05e19c45511f0b638c8da62ec90d0?positionInSearchResults=1&amp;searchModelUUID=0e005b38-984e-4268-a4b9-adcb2dc25d2d" TargetMode="External"/><Relationship Id="rId22" Type="http://schemas.openxmlformats.org/officeDocument/2006/relationships/hyperlink" Target="https://e-seimas.lrs.lt/portal/legalAct/lt/TAP/b7a05e19c45511f0b638c8da62ec90d0?positionInSearchResults=1&amp;searchModelUUID=0e005b38-984e-4268-a4b9-adcb2dc25d2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13874</TotalTime>
  <Pages>5</Pages>
  <Words>7388</Words>
  <Characters>4212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11577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945</cp:revision>
  <cp:lastPrinted>2020-06-26T06:43:00Z</cp:lastPrinted>
  <dcterms:created xsi:type="dcterms:W3CDTF">2019-08-22T11:46:00Z</dcterms:created>
  <dcterms:modified xsi:type="dcterms:W3CDTF">2025-11-26T08:50:00Z</dcterms:modified>
</cp:coreProperties>
</file>